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61A1" w14:textId="0869C563" w:rsidR="002C2E29" w:rsidRPr="00E635A2" w:rsidRDefault="004033D8" w:rsidP="00E635A2">
      <w:pPr>
        <w:jc w:val="right"/>
        <w:rPr>
          <w:rFonts w:cs="David"/>
          <w:b/>
          <w:bCs/>
          <w:sz w:val="20"/>
          <w:szCs w:val="20"/>
        </w:rPr>
      </w:pPr>
      <w:r w:rsidRPr="00E635A2">
        <w:rPr>
          <w:rFonts w:cs="David" w:hint="cs"/>
          <w:sz w:val="20"/>
          <w:szCs w:val="20"/>
          <w:rtl/>
        </w:rPr>
        <w:t xml:space="preserve">מספר פנימי: </w:t>
      </w:r>
      <w:bookmarkStart w:id="0" w:name="LGS_Internal_ID"/>
      <w:r>
        <w:rPr>
          <w:rFonts w:cs="David" w:hint="cs"/>
          <w:sz w:val="20"/>
          <w:szCs w:val="20"/>
          <w:rtl/>
        </w:rPr>
        <w:t>2160999</w:t>
      </w:r>
      <w:bookmarkEnd w:id="0"/>
    </w:p>
    <w:p w14:paraId="7F6961A2" w14:textId="53D639AE" w:rsidR="00E13C27" w:rsidRPr="00DB7060" w:rsidRDefault="00E13C27" w:rsidP="00A443CF">
      <w:pPr>
        <w:pStyle w:val="HeadHatzaotHok"/>
        <w:rPr>
          <w:sz w:val="28"/>
          <w:szCs w:val="28"/>
          <w:rtl/>
        </w:rPr>
      </w:pPr>
      <w:r w:rsidRPr="00DB7060">
        <w:rPr>
          <w:rFonts w:hint="cs"/>
          <w:sz w:val="28"/>
          <w:szCs w:val="28"/>
          <w:rtl/>
        </w:rPr>
        <w:t xml:space="preserve">הכנסת </w:t>
      </w:r>
      <w:bookmarkStart w:id="1" w:name="LGS_Knesset_Num"/>
      <w:r>
        <w:rPr>
          <w:rFonts w:hint="cs"/>
          <w:sz w:val="28"/>
          <w:szCs w:val="28"/>
          <w:rtl/>
        </w:rPr>
        <w:t>העשרים וארבע</w:t>
      </w:r>
      <w:bookmarkEnd w:id="1"/>
    </w:p>
    <w:p w14:paraId="7F6961A3" w14:textId="77777777" w:rsidR="00E13C27" w:rsidRPr="00F67051" w:rsidRDefault="00E13C27" w:rsidP="00E13C27">
      <w:pPr>
        <w:rPr>
          <w:rFonts w:cs="David"/>
          <w:b/>
          <w:bCs/>
          <w:sz w:val="26"/>
          <w:szCs w:val="26"/>
          <w:rtl/>
        </w:rPr>
      </w:pPr>
    </w:p>
    <w:p w14:paraId="7F6961AA" w14:textId="6C9A1972" w:rsidR="00E13C27" w:rsidRPr="00CF1AA2" w:rsidRDefault="008F6665" w:rsidP="0077471B">
      <w:pPr>
        <w:pStyle w:val="David"/>
        <w:spacing w:line="360" w:lineRule="auto"/>
        <w:ind w:left="3544"/>
        <w:rPr>
          <w:b/>
          <w:bCs/>
          <w:sz w:val="16"/>
          <w:szCs w:val="16"/>
          <w:rtl/>
        </w:rPr>
      </w:pPr>
      <w:bookmarkStart w:id="2" w:name="LGS_Initiators_List"/>
      <w:r>
        <w:rPr>
          <w:b/>
          <w:bCs/>
          <w:rtl/>
        </w:rPr>
        <w:t>יוזמים:      חברי הכנסת</w:t>
      </w:r>
      <w:bookmarkEnd w:id="2"/>
      <w:r w:rsidR="00B35784" w:rsidRPr="00F67051">
        <w:rPr>
          <w:b/>
          <w:bCs/>
        </w:rPr>
        <w:tab/>
      </w:r>
      <w:bookmarkStart w:id="3" w:name="LGS_PM_Names"/>
      <w:r>
        <w:rPr>
          <w:rFonts w:hint="cs"/>
          <w:b/>
          <w:bCs/>
          <w:rtl/>
        </w:rPr>
        <w:t xml:space="preserve">אורי </w:t>
      </w:r>
      <w:proofErr w:type="spellStart"/>
      <w:r>
        <w:rPr>
          <w:rFonts w:hint="cs"/>
          <w:b/>
          <w:bCs/>
          <w:rtl/>
        </w:rPr>
        <w:t>מקלב</w:t>
      </w:r>
      <w:proofErr w:type="spellEnd"/>
      <w:r>
        <w:br/>
      </w:r>
      <w:r>
        <w:rPr>
          <w:rFonts w:hint="cs"/>
          <w:b/>
          <w:bCs/>
          <w:rtl/>
        </w:rPr>
        <w:t xml:space="preserve"> </w:t>
      </w:r>
      <w:r>
        <w:tab/>
      </w:r>
      <w:r>
        <w:tab/>
      </w:r>
      <w:r>
        <w:tab/>
      </w:r>
      <w:r>
        <w:tab/>
      </w:r>
      <w:r>
        <w:rPr>
          <w:rFonts w:hint="cs"/>
          <w:b/>
          <w:bCs/>
          <w:rtl/>
        </w:rPr>
        <w:t>משה גפני</w:t>
      </w:r>
      <w:r>
        <w:br/>
      </w:r>
      <w:r>
        <w:rPr>
          <w:rFonts w:hint="cs"/>
          <w:b/>
          <w:bCs/>
          <w:rtl/>
        </w:rPr>
        <w:t xml:space="preserve"> </w:t>
      </w:r>
      <w:r>
        <w:tab/>
      </w:r>
      <w:r>
        <w:tab/>
      </w:r>
      <w:r>
        <w:tab/>
      </w:r>
      <w:r>
        <w:tab/>
      </w:r>
      <w:r>
        <w:rPr>
          <w:rFonts w:hint="cs"/>
          <w:b/>
          <w:bCs/>
          <w:rtl/>
        </w:rPr>
        <w:t>יעקב אשר</w:t>
      </w:r>
      <w:r>
        <w:br/>
      </w:r>
      <w:r>
        <w:rPr>
          <w:rFonts w:hint="cs"/>
          <w:b/>
          <w:bCs/>
          <w:rtl/>
        </w:rPr>
        <w:t xml:space="preserve"> </w:t>
      </w:r>
      <w:r>
        <w:tab/>
      </w:r>
      <w:r>
        <w:tab/>
      </w:r>
      <w:r>
        <w:tab/>
      </w:r>
      <w:r>
        <w:tab/>
      </w:r>
      <w:r>
        <w:rPr>
          <w:rFonts w:hint="cs"/>
          <w:b/>
          <w:bCs/>
          <w:rtl/>
        </w:rPr>
        <w:t xml:space="preserve">יצחק </w:t>
      </w:r>
      <w:proofErr w:type="spellStart"/>
      <w:r>
        <w:rPr>
          <w:rFonts w:hint="cs"/>
          <w:b/>
          <w:bCs/>
          <w:rtl/>
        </w:rPr>
        <w:t>פינדרוס</w:t>
      </w:r>
      <w:bookmarkStart w:id="4" w:name="LGS_Join_List"/>
      <w:bookmarkEnd w:id="3"/>
      <w:proofErr w:type="spellEnd"/>
      <w:r w:rsidR="007D585A">
        <w:rPr>
          <w:rtl/>
        </w:rPr>
        <w:t xml:space="preserve"> </w:t>
      </w:r>
      <w:bookmarkEnd w:id="4"/>
      <w:r w:rsidR="002200A1" w:rsidRPr="00CF1AA2">
        <w:rPr>
          <w:rFonts w:hint="cs"/>
          <w:rtl/>
        </w:rPr>
        <w:tab/>
      </w:r>
      <w:bookmarkStart w:id="5" w:name="LGS_PM_NamesJoin"/>
      <w:r w:rsidR="007D585A">
        <w:rPr>
          <w:rFonts w:hint="cs"/>
          <w:rtl/>
        </w:rPr>
        <w:t xml:space="preserve"> </w:t>
      </w:r>
      <w:bookmarkEnd w:id="5"/>
    </w:p>
    <w:p w14:paraId="34DB4103" w14:textId="77777777" w:rsidR="00904591" w:rsidRPr="00904591" w:rsidRDefault="00266D86" w:rsidP="0036422C">
      <w:pPr>
        <w:pStyle w:val="David"/>
        <w:spacing w:before="0" w:line="360" w:lineRule="auto"/>
        <w:ind w:left="3544"/>
        <w:rPr>
          <w:sz w:val="4"/>
          <w:szCs w:val="4"/>
          <w:rtl/>
        </w:rPr>
      </w:pPr>
      <w:r>
        <w:t>____</w:t>
      </w:r>
      <w:r w:rsidR="00E374F2">
        <w:t>__</w:t>
      </w:r>
      <w:r>
        <w:t>________________________________________</w:t>
      </w:r>
      <w:r w:rsidR="00E06736" w:rsidRPr="00E06736">
        <w:tab/>
      </w:r>
      <w:r w:rsidR="00E13C27" w:rsidRPr="00E06736">
        <w:rPr>
          <w:rFonts w:hint="cs"/>
          <w:rtl/>
        </w:rPr>
        <w:tab/>
      </w:r>
      <w:r w:rsidR="00E13C27" w:rsidRPr="00E06736">
        <w:rPr>
          <w:rFonts w:hint="cs"/>
          <w:rtl/>
        </w:rPr>
        <w:tab/>
      </w:r>
      <w:r w:rsidR="00E13C27" w:rsidRPr="00E06736">
        <w:rPr>
          <w:rFonts w:hint="cs"/>
          <w:rtl/>
        </w:rPr>
        <w:tab/>
      </w:r>
      <w:r w:rsidR="00904591">
        <w:t xml:space="preserve">           </w:t>
      </w:r>
    </w:p>
    <w:p w14:paraId="7F6961AB" w14:textId="256138AA" w:rsidR="00E13C27" w:rsidRPr="00E06736" w:rsidRDefault="00904591" w:rsidP="00904591">
      <w:pPr>
        <w:pStyle w:val="David"/>
        <w:spacing w:before="0" w:line="240" w:lineRule="auto"/>
        <w:ind w:left="3544"/>
        <w:rPr>
          <w:rtl/>
        </w:rPr>
      </w:pPr>
      <w:r>
        <w:t xml:space="preserve">                                            </w:t>
      </w:r>
      <w:r w:rsidR="008F1308">
        <w:t xml:space="preserve"> </w:t>
      </w:r>
      <w:bookmarkStart w:id="6" w:name="Private_Number"/>
      <w:r>
        <w:rPr>
          <w:rFonts w:hint="cs"/>
          <w:rtl/>
        </w:rPr>
        <w:t>פ/2112/24</w:t>
      </w:r>
      <w:bookmarkEnd w:id="6"/>
    </w:p>
    <w:p w14:paraId="7F6961AC" w14:textId="77777777" w:rsidR="00E13C27" w:rsidRDefault="00E13C27" w:rsidP="00E13C27">
      <w:pPr>
        <w:spacing w:before="0" w:line="360" w:lineRule="auto"/>
        <w:ind w:left="2880" w:firstLine="720"/>
        <w:rPr>
          <w:rFonts w:cs="David"/>
          <w:sz w:val="26"/>
          <w:szCs w:val="26"/>
          <w:rtl/>
        </w:rPr>
      </w:pPr>
    </w:p>
    <w:p w14:paraId="7F6961AD" w14:textId="77777777" w:rsidR="00E13C27" w:rsidRPr="00F67051" w:rsidRDefault="00A443CF" w:rsidP="0021633A">
      <w:pPr>
        <w:pStyle w:val="HeadHatzaotHok"/>
        <w:rPr>
          <w:rtl/>
        </w:rPr>
      </w:pPr>
      <w:bookmarkStart w:id="7" w:name="LGS_Subject"/>
      <w:r>
        <w:rPr>
          <w:rFonts w:hint="cs"/>
          <w:rtl/>
        </w:rPr>
        <w:t xml:space="preserve">הצעת חוק המכר (דירות) (תיקון – חובת מסירת </w:t>
      </w:r>
      <w:proofErr w:type="spellStart"/>
      <w:r>
        <w:rPr>
          <w:rFonts w:hint="cs"/>
          <w:rtl/>
        </w:rPr>
        <w:t>תכניות</w:t>
      </w:r>
      <w:proofErr w:type="spellEnd"/>
      <w:r>
        <w:rPr>
          <w:rFonts w:hint="cs"/>
          <w:rtl/>
        </w:rPr>
        <w:t xml:space="preserve"> הדירה לקונה), </w:t>
      </w:r>
      <w:proofErr w:type="spellStart"/>
      <w:r>
        <w:rPr>
          <w:rFonts w:hint="cs"/>
          <w:rtl/>
        </w:rPr>
        <w:t>התשפ"א</w:t>
      </w:r>
      <w:proofErr w:type="spellEnd"/>
      <w:r>
        <w:rPr>
          <w:rFonts w:hint="cs"/>
          <w:rtl/>
        </w:rPr>
        <w:t>–2021</w:t>
      </w:r>
      <w:bookmarkEnd w:id="7"/>
    </w:p>
    <w:p w14:paraId="7F6961AE" w14:textId="77777777" w:rsidR="00E13C27" w:rsidRDefault="00E13C27" w:rsidP="0021633A">
      <w:pPr>
        <w:pStyle w:val="HeadDivreiHesber"/>
        <w:spacing w:before="0" w:after="0"/>
        <w:rPr>
          <w:rtl/>
        </w:rPr>
      </w:pPr>
    </w:p>
    <w:tbl>
      <w:tblPr>
        <w:bidiVisual/>
        <w:tblW w:w="9638" w:type="dxa"/>
        <w:tblLayout w:type="fixed"/>
        <w:tblCellMar>
          <w:top w:w="57" w:type="dxa"/>
          <w:left w:w="0" w:type="dxa"/>
          <w:bottom w:w="57" w:type="dxa"/>
          <w:right w:w="0" w:type="dxa"/>
        </w:tblCellMar>
        <w:tblLook w:val="01E0" w:firstRow="1" w:lastRow="1" w:firstColumn="1" w:lastColumn="1" w:noHBand="0" w:noVBand="0"/>
      </w:tblPr>
      <w:tblGrid>
        <w:gridCol w:w="1870"/>
        <w:gridCol w:w="624"/>
        <w:gridCol w:w="624"/>
        <w:gridCol w:w="624"/>
        <w:gridCol w:w="624"/>
        <w:gridCol w:w="5272"/>
      </w:tblGrid>
      <w:tr w:rsidR="00D57FEB" w14:paraId="74FFCF23" w14:textId="77777777" w:rsidTr="0009664C">
        <w:trPr>
          <w:cantSplit/>
        </w:trPr>
        <w:tc>
          <w:tcPr>
            <w:tcW w:w="1870" w:type="dxa"/>
          </w:tcPr>
          <w:p w14:paraId="42B57D76" w14:textId="77777777" w:rsidR="00D57FEB" w:rsidRDefault="00D57FEB" w:rsidP="0009664C">
            <w:pPr>
              <w:pStyle w:val="TableSideHeading"/>
              <w:keepLines w:val="0"/>
            </w:pPr>
            <w:r>
              <w:rPr>
                <w:rFonts w:hint="cs"/>
                <w:rtl/>
              </w:rPr>
              <w:t>תיקון סעיף 2</w:t>
            </w:r>
          </w:p>
        </w:tc>
        <w:tc>
          <w:tcPr>
            <w:tcW w:w="624" w:type="dxa"/>
          </w:tcPr>
          <w:p w14:paraId="479AF89A" w14:textId="77777777" w:rsidR="00D57FEB" w:rsidRDefault="00D57FEB" w:rsidP="0009664C">
            <w:pPr>
              <w:pStyle w:val="TableText"/>
              <w:keepLines w:val="0"/>
            </w:pPr>
            <w:r>
              <w:rPr>
                <w:rFonts w:hint="cs"/>
                <w:rtl/>
              </w:rPr>
              <w:t>1.</w:t>
            </w:r>
          </w:p>
        </w:tc>
        <w:tc>
          <w:tcPr>
            <w:tcW w:w="7144" w:type="dxa"/>
            <w:gridSpan w:val="4"/>
          </w:tcPr>
          <w:p w14:paraId="1F3FFDFE" w14:textId="77777777" w:rsidR="00D57FEB" w:rsidRPr="00744DB6" w:rsidRDefault="00D57FEB" w:rsidP="0009664C">
            <w:pPr>
              <w:pStyle w:val="TableHead"/>
              <w:jc w:val="both"/>
              <w:rPr>
                <w:b w:val="0"/>
                <w:bCs w:val="0"/>
              </w:rPr>
            </w:pPr>
            <w:r w:rsidRPr="00744DB6">
              <w:rPr>
                <w:rFonts w:hint="cs"/>
                <w:b w:val="0"/>
                <w:bCs w:val="0"/>
                <w:rtl/>
              </w:rPr>
              <w:t>ב</w:t>
            </w:r>
            <w:r w:rsidRPr="001728D4">
              <w:rPr>
                <w:rFonts w:hint="cs"/>
                <w:b w:val="0"/>
                <w:bCs w:val="0"/>
                <w:rtl/>
              </w:rPr>
              <w:t xml:space="preserve">חוק המכר (דירות), </w:t>
            </w:r>
            <w:proofErr w:type="spellStart"/>
            <w:r>
              <w:rPr>
                <w:rFonts w:hint="cs"/>
                <w:b w:val="0"/>
                <w:bCs w:val="0"/>
                <w:rtl/>
              </w:rPr>
              <w:t>ה</w:t>
            </w:r>
            <w:r w:rsidRPr="001728D4">
              <w:rPr>
                <w:rFonts w:hint="cs"/>
                <w:b w:val="0"/>
                <w:bCs w:val="0"/>
                <w:rtl/>
              </w:rPr>
              <w:t>תשל"ג</w:t>
            </w:r>
            <w:proofErr w:type="spellEnd"/>
            <w:r>
              <w:rPr>
                <w:rFonts w:hint="eastAsia"/>
                <w:b w:val="0"/>
                <w:bCs w:val="0"/>
                <w:rtl/>
              </w:rPr>
              <w:t>–</w:t>
            </w:r>
            <w:r w:rsidRPr="001728D4">
              <w:rPr>
                <w:rFonts w:hint="cs"/>
                <w:b w:val="0"/>
                <w:bCs w:val="0"/>
                <w:rtl/>
              </w:rPr>
              <w:t>1973</w:t>
            </w:r>
            <w:r>
              <w:rPr>
                <w:rStyle w:val="a5"/>
                <w:b w:val="0"/>
                <w:bCs w:val="0"/>
                <w:rtl/>
              </w:rPr>
              <w:footnoteReference w:id="2"/>
            </w:r>
            <w:r>
              <w:rPr>
                <w:rFonts w:hint="cs"/>
                <w:b w:val="0"/>
                <w:bCs w:val="0"/>
                <w:rtl/>
              </w:rPr>
              <w:t xml:space="preserve">, בסעיף 2 </w:t>
            </w:r>
            <w:r>
              <w:rPr>
                <w:rFonts w:hint="eastAsia"/>
                <w:b w:val="0"/>
                <w:bCs w:val="0"/>
                <w:rtl/>
              </w:rPr>
              <w:t>–</w:t>
            </w:r>
            <w:r>
              <w:rPr>
                <w:rFonts w:hint="cs"/>
                <w:b w:val="0"/>
                <w:bCs w:val="0"/>
                <w:rtl/>
              </w:rPr>
              <w:t xml:space="preserve"> </w:t>
            </w:r>
          </w:p>
        </w:tc>
      </w:tr>
      <w:tr w:rsidR="00D57FEB" w14:paraId="4C3A27B5" w14:textId="77777777" w:rsidTr="0009664C">
        <w:trPr>
          <w:cantSplit/>
        </w:trPr>
        <w:tc>
          <w:tcPr>
            <w:tcW w:w="1870" w:type="dxa"/>
          </w:tcPr>
          <w:p w14:paraId="14BA7810" w14:textId="77777777" w:rsidR="00D57FEB" w:rsidRDefault="00D57FEB" w:rsidP="0009664C">
            <w:pPr>
              <w:pStyle w:val="TableSideHeading"/>
              <w:keepLines w:val="0"/>
              <w:rPr>
                <w:rtl/>
              </w:rPr>
            </w:pPr>
          </w:p>
        </w:tc>
        <w:tc>
          <w:tcPr>
            <w:tcW w:w="624" w:type="dxa"/>
          </w:tcPr>
          <w:p w14:paraId="509CCB83" w14:textId="77777777" w:rsidR="00D57FEB" w:rsidRDefault="00D57FEB" w:rsidP="0009664C">
            <w:pPr>
              <w:pStyle w:val="TableText"/>
              <w:keepLines w:val="0"/>
              <w:rPr>
                <w:rtl/>
              </w:rPr>
            </w:pPr>
          </w:p>
        </w:tc>
        <w:tc>
          <w:tcPr>
            <w:tcW w:w="7144" w:type="dxa"/>
            <w:gridSpan w:val="4"/>
          </w:tcPr>
          <w:p w14:paraId="2A38484B" w14:textId="77777777" w:rsidR="00D57FEB" w:rsidRPr="00910F9F" w:rsidRDefault="00D57FEB" w:rsidP="0009664C">
            <w:pPr>
              <w:pStyle w:val="TableBlock"/>
              <w:rPr>
                <w:rtl/>
              </w:rPr>
            </w:pPr>
            <w:r>
              <w:rPr>
                <w:rFonts w:hint="cs"/>
                <w:rtl/>
              </w:rPr>
              <w:t>(1)</w:t>
            </w:r>
            <w:r>
              <w:rPr>
                <w:rtl/>
              </w:rPr>
              <w:tab/>
            </w:r>
            <w:r>
              <w:rPr>
                <w:rFonts w:hint="cs"/>
                <w:rtl/>
              </w:rPr>
              <w:t xml:space="preserve">בכותרת השוליים, במקום "מפרט והוראות תחזוקה ושימוש" יבוא "מפרט, הוראות תחזוקה ושימוש </w:t>
            </w:r>
            <w:proofErr w:type="spellStart"/>
            <w:r>
              <w:rPr>
                <w:rFonts w:hint="cs"/>
                <w:rtl/>
              </w:rPr>
              <w:t>ותכניות</w:t>
            </w:r>
            <w:proofErr w:type="spellEnd"/>
            <w:r>
              <w:rPr>
                <w:rFonts w:hint="cs"/>
                <w:rtl/>
              </w:rPr>
              <w:t xml:space="preserve"> הדירה";</w:t>
            </w:r>
          </w:p>
        </w:tc>
      </w:tr>
      <w:tr w:rsidR="00D57FEB" w14:paraId="35000E67" w14:textId="77777777" w:rsidTr="0009664C">
        <w:trPr>
          <w:cantSplit/>
        </w:trPr>
        <w:tc>
          <w:tcPr>
            <w:tcW w:w="1870" w:type="dxa"/>
          </w:tcPr>
          <w:p w14:paraId="6E122903" w14:textId="77777777" w:rsidR="00D57FEB" w:rsidRDefault="00D57FEB" w:rsidP="0009664C">
            <w:pPr>
              <w:pStyle w:val="TableSideHeading"/>
              <w:keepLines w:val="0"/>
              <w:rPr>
                <w:rtl/>
              </w:rPr>
            </w:pPr>
          </w:p>
        </w:tc>
        <w:tc>
          <w:tcPr>
            <w:tcW w:w="624" w:type="dxa"/>
          </w:tcPr>
          <w:p w14:paraId="49BC4543" w14:textId="77777777" w:rsidR="00D57FEB" w:rsidRDefault="00D57FEB" w:rsidP="0009664C">
            <w:pPr>
              <w:pStyle w:val="TableText"/>
              <w:rPr>
                <w:rtl/>
              </w:rPr>
            </w:pPr>
          </w:p>
        </w:tc>
        <w:tc>
          <w:tcPr>
            <w:tcW w:w="7144" w:type="dxa"/>
            <w:gridSpan w:val="4"/>
          </w:tcPr>
          <w:p w14:paraId="56B9E7D7" w14:textId="77777777" w:rsidR="00D57FEB" w:rsidRDefault="00D57FEB" w:rsidP="0009664C">
            <w:pPr>
              <w:pStyle w:val="TableBlock"/>
              <w:rPr>
                <w:rtl/>
              </w:rPr>
            </w:pPr>
            <w:r>
              <w:rPr>
                <w:rFonts w:hint="cs"/>
                <w:rtl/>
              </w:rPr>
              <w:t>(2)</w:t>
            </w:r>
            <w:r>
              <w:rPr>
                <w:rtl/>
              </w:rPr>
              <w:tab/>
            </w:r>
            <w:r>
              <w:rPr>
                <w:rFonts w:hint="cs"/>
                <w:rtl/>
              </w:rPr>
              <w:t>אחרי סעיף קטן (ב) יבוא:</w:t>
            </w:r>
          </w:p>
        </w:tc>
      </w:tr>
      <w:tr w:rsidR="00D57FEB" w14:paraId="1DF43FDF" w14:textId="77777777" w:rsidTr="0009664C">
        <w:trPr>
          <w:cantSplit/>
          <w:trHeight w:val="60"/>
        </w:trPr>
        <w:tc>
          <w:tcPr>
            <w:tcW w:w="1870" w:type="dxa"/>
          </w:tcPr>
          <w:p w14:paraId="5E356374" w14:textId="77777777" w:rsidR="00D57FEB" w:rsidRDefault="00D57FEB" w:rsidP="0009664C">
            <w:pPr>
              <w:pStyle w:val="TableSideHeading"/>
            </w:pPr>
          </w:p>
        </w:tc>
        <w:tc>
          <w:tcPr>
            <w:tcW w:w="624" w:type="dxa"/>
          </w:tcPr>
          <w:p w14:paraId="41353168" w14:textId="77777777" w:rsidR="00D57FEB" w:rsidRDefault="00D57FEB" w:rsidP="0009664C">
            <w:pPr>
              <w:pStyle w:val="TableText"/>
            </w:pPr>
          </w:p>
        </w:tc>
        <w:tc>
          <w:tcPr>
            <w:tcW w:w="624" w:type="dxa"/>
          </w:tcPr>
          <w:p w14:paraId="30B53B93" w14:textId="77777777" w:rsidR="00D57FEB" w:rsidRDefault="00D57FEB" w:rsidP="0009664C">
            <w:pPr>
              <w:pStyle w:val="TableText"/>
            </w:pPr>
          </w:p>
        </w:tc>
        <w:tc>
          <w:tcPr>
            <w:tcW w:w="624" w:type="dxa"/>
          </w:tcPr>
          <w:p w14:paraId="33BB333F" w14:textId="77777777" w:rsidR="00D57FEB" w:rsidRDefault="00D57FEB" w:rsidP="0009664C">
            <w:pPr>
              <w:pStyle w:val="TableText"/>
            </w:pPr>
            <w:r>
              <w:rPr>
                <w:rFonts w:hint="cs"/>
                <w:rtl/>
              </w:rPr>
              <w:t>"(ג)</w:t>
            </w:r>
          </w:p>
        </w:tc>
        <w:tc>
          <w:tcPr>
            <w:tcW w:w="5896" w:type="dxa"/>
            <w:gridSpan w:val="2"/>
          </w:tcPr>
          <w:p w14:paraId="2FA9BE3F" w14:textId="77777777" w:rsidR="00D57FEB" w:rsidRDefault="00D57FEB" w:rsidP="0009664C">
            <w:pPr>
              <w:pStyle w:val="TableBlock"/>
            </w:pPr>
            <w:r>
              <w:rPr>
                <w:rFonts w:hint="cs"/>
                <w:rtl/>
              </w:rPr>
              <w:t>(1)</w:t>
            </w:r>
            <w:r>
              <w:rPr>
                <w:rtl/>
              </w:rPr>
              <w:tab/>
            </w:r>
            <w:r w:rsidRPr="000D2379">
              <w:rPr>
                <w:rFonts w:hint="cs"/>
                <w:rtl/>
              </w:rPr>
              <w:t xml:space="preserve">נוסף </w:t>
            </w:r>
            <w:r>
              <w:rPr>
                <w:rFonts w:hint="cs"/>
                <w:rtl/>
              </w:rPr>
              <w:t xml:space="preserve">על </w:t>
            </w:r>
            <w:r w:rsidRPr="000D2379">
              <w:rPr>
                <w:rFonts w:hint="cs"/>
                <w:rtl/>
              </w:rPr>
              <w:t>מפרט כאמור</w:t>
            </w:r>
            <w:r>
              <w:rPr>
                <w:rFonts w:hint="cs"/>
                <w:rtl/>
              </w:rPr>
              <w:t xml:space="preserve"> בסעיף זה,</w:t>
            </w:r>
            <w:r w:rsidRPr="000D2379">
              <w:rPr>
                <w:rFonts w:hint="cs"/>
                <w:rtl/>
              </w:rPr>
              <w:t xml:space="preserve"> </w:t>
            </w:r>
            <w:r>
              <w:rPr>
                <w:rFonts w:hint="cs"/>
                <w:rtl/>
              </w:rPr>
              <w:t xml:space="preserve">המוכר </w:t>
            </w:r>
            <w:r w:rsidRPr="000D2379">
              <w:rPr>
                <w:rFonts w:hint="cs"/>
                <w:rtl/>
              </w:rPr>
              <w:t xml:space="preserve">יעביר </w:t>
            </w:r>
            <w:r>
              <w:rPr>
                <w:rFonts w:hint="cs"/>
                <w:rtl/>
              </w:rPr>
              <w:t xml:space="preserve">לקונה </w:t>
            </w:r>
            <w:proofErr w:type="spellStart"/>
            <w:r>
              <w:rPr>
                <w:rFonts w:hint="cs"/>
                <w:rtl/>
              </w:rPr>
              <w:t>תכניות</w:t>
            </w:r>
            <w:proofErr w:type="spellEnd"/>
            <w:r>
              <w:rPr>
                <w:rFonts w:hint="cs"/>
                <w:rtl/>
              </w:rPr>
              <w:t xml:space="preserve"> אלה:</w:t>
            </w:r>
          </w:p>
        </w:tc>
      </w:tr>
      <w:tr w:rsidR="00D57FEB" w14:paraId="622016E9" w14:textId="77777777" w:rsidTr="0009664C">
        <w:trPr>
          <w:cantSplit/>
          <w:trHeight w:val="60"/>
        </w:trPr>
        <w:tc>
          <w:tcPr>
            <w:tcW w:w="1870" w:type="dxa"/>
          </w:tcPr>
          <w:p w14:paraId="3E42FE57" w14:textId="77777777" w:rsidR="00D57FEB" w:rsidRDefault="00D57FEB" w:rsidP="0009664C">
            <w:pPr>
              <w:pStyle w:val="TableSideHeading"/>
            </w:pPr>
          </w:p>
        </w:tc>
        <w:tc>
          <w:tcPr>
            <w:tcW w:w="624" w:type="dxa"/>
          </w:tcPr>
          <w:p w14:paraId="2B242F84" w14:textId="77777777" w:rsidR="00D57FEB" w:rsidRDefault="00D57FEB" w:rsidP="0009664C">
            <w:pPr>
              <w:pStyle w:val="TableText"/>
            </w:pPr>
          </w:p>
        </w:tc>
        <w:tc>
          <w:tcPr>
            <w:tcW w:w="624" w:type="dxa"/>
          </w:tcPr>
          <w:p w14:paraId="263FA19D" w14:textId="77777777" w:rsidR="00D57FEB" w:rsidRDefault="00D57FEB" w:rsidP="0009664C">
            <w:pPr>
              <w:pStyle w:val="TableText"/>
            </w:pPr>
          </w:p>
        </w:tc>
        <w:tc>
          <w:tcPr>
            <w:tcW w:w="624" w:type="dxa"/>
          </w:tcPr>
          <w:p w14:paraId="7227C286" w14:textId="77777777" w:rsidR="00D57FEB" w:rsidRDefault="00D57FEB" w:rsidP="0009664C">
            <w:pPr>
              <w:pStyle w:val="TableText"/>
            </w:pPr>
          </w:p>
        </w:tc>
        <w:tc>
          <w:tcPr>
            <w:tcW w:w="624" w:type="dxa"/>
          </w:tcPr>
          <w:p w14:paraId="7A5E7B3F" w14:textId="77777777" w:rsidR="00D57FEB" w:rsidRDefault="00D57FEB" w:rsidP="0009664C">
            <w:pPr>
              <w:pStyle w:val="TableText"/>
            </w:pPr>
          </w:p>
        </w:tc>
        <w:tc>
          <w:tcPr>
            <w:tcW w:w="5272" w:type="dxa"/>
          </w:tcPr>
          <w:p w14:paraId="15AB27BC" w14:textId="77777777" w:rsidR="00D57FEB" w:rsidRDefault="00D57FEB" w:rsidP="0009664C">
            <w:pPr>
              <w:pStyle w:val="TableBlock"/>
            </w:pPr>
            <w:r>
              <w:rPr>
                <w:rFonts w:hint="cs"/>
                <w:rtl/>
              </w:rPr>
              <w:t>(א)</w:t>
            </w:r>
            <w:r>
              <w:rPr>
                <w:rtl/>
              </w:rPr>
              <w:tab/>
            </w:r>
            <w:r>
              <w:rPr>
                <w:rFonts w:hint="cs"/>
                <w:rtl/>
              </w:rPr>
              <w:t>תכנית הדירה;</w:t>
            </w:r>
          </w:p>
        </w:tc>
      </w:tr>
      <w:tr w:rsidR="00D57FEB" w14:paraId="62CF9730" w14:textId="77777777" w:rsidTr="0009664C">
        <w:trPr>
          <w:cantSplit/>
          <w:trHeight w:val="60"/>
        </w:trPr>
        <w:tc>
          <w:tcPr>
            <w:tcW w:w="1870" w:type="dxa"/>
          </w:tcPr>
          <w:p w14:paraId="041BCAA8" w14:textId="77777777" w:rsidR="00D57FEB" w:rsidRDefault="00D57FEB" w:rsidP="0009664C">
            <w:pPr>
              <w:pStyle w:val="TableSideHeading"/>
            </w:pPr>
          </w:p>
        </w:tc>
        <w:tc>
          <w:tcPr>
            <w:tcW w:w="624" w:type="dxa"/>
          </w:tcPr>
          <w:p w14:paraId="393A329F" w14:textId="77777777" w:rsidR="00D57FEB" w:rsidRDefault="00D57FEB" w:rsidP="0009664C">
            <w:pPr>
              <w:pStyle w:val="TableText"/>
            </w:pPr>
          </w:p>
        </w:tc>
        <w:tc>
          <w:tcPr>
            <w:tcW w:w="624" w:type="dxa"/>
          </w:tcPr>
          <w:p w14:paraId="08B4E252" w14:textId="77777777" w:rsidR="00D57FEB" w:rsidRDefault="00D57FEB" w:rsidP="0009664C">
            <w:pPr>
              <w:pStyle w:val="TableText"/>
            </w:pPr>
          </w:p>
        </w:tc>
        <w:tc>
          <w:tcPr>
            <w:tcW w:w="624" w:type="dxa"/>
          </w:tcPr>
          <w:p w14:paraId="1E5B0E20" w14:textId="77777777" w:rsidR="00D57FEB" w:rsidRDefault="00D57FEB" w:rsidP="0009664C">
            <w:pPr>
              <w:pStyle w:val="TableText"/>
            </w:pPr>
          </w:p>
        </w:tc>
        <w:tc>
          <w:tcPr>
            <w:tcW w:w="624" w:type="dxa"/>
          </w:tcPr>
          <w:p w14:paraId="2639AD28" w14:textId="77777777" w:rsidR="00D57FEB" w:rsidRDefault="00D57FEB" w:rsidP="0009664C">
            <w:pPr>
              <w:pStyle w:val="TableText"/>
            </w:pPr>
          </w:p>
        </w:tc>
        <w:tc>
          <w:tcPr>
            <w:tcW w:w="5272" w:type="dxa"/>
          </w:tcPr>
          <w:p w14:paraId="0DB48E9B" w14:textId="77777777" w:rsidR="00D57FEB" w:rsidRDefault="00D57FEB" w:rsidP="0009664C">
            <w:pPr>
              <w:pStyle w:val="TableBlock"/>
            </w:pPr>
            <w:r>
              <w:rPr>
                <w:rFonts w:hint="cs"/>
                <w:rtl/>
              </w:rPr>
              <w:t>(ב)</w:t>
            </w:r>
            <w:r>
              <w:rPr>
                <w:rtl/>
              </w:rPr>
              <w:tab/>
            </w:r>
            <w:r>
              <w:rPr>
                <w:rFonts w:hint="cs"/>
                <w:rtl/>
              </w:rPr>
              <w:t>תכנית הקונסטרוקציה שלפיה נבנו הבניין והדירה;</w:t>
            </w:r>
          </w:p>
        </w:tc>
      </w:tr>
      <w:tr w:rsidR="00D57FEB" w14:paraId="0849472F" w14:textId="77777777" w:rsidTr="0009664C">
        <w:trPr>
          <w:cantSplit/>
          <w:trHeight w:val="60"/>
        </w:trPr>
        <w:tc>
          <w:tcPr>
            <w:tcW w:w="1870" w:type="dxa"/>
          </w:tcPr>
          <w:p w14:paraId="50E80632" w14:textId="77777777" w:rsidR="00D57FEB" w:rsidRDefault="00D57FEB" w:rsidP="0009664C">
            <w:pPr>
              <w:pStyle w:val="TableSideHeading"/>
            </w:pPr>
          </w:p>
        </w:tc>
        <w:tc>
          <w:tcPr>
            <w:tcW w:w="624" w:type="dxa"/>
          </w:tcPr>
          <w:p w14:paraId="70428C5F" w14:textId="77777777" w:rsidR="00D57FEB" w:rsidRDefault="00D57FEB" w:rsidP="0009664C">
            <w:pPr>
              <w:pStyle w:val="TableText"/>
            </w:pPr>
          </w:p>
        </w:tc>
        <w:tc>
          <w:tcPr>
            <w:tcW w:w="624" w:type="dxa"/>
          </w:tcPr>
          <w:p w14:paraId="440FFB0B" w14:textId="77777777" w:rsidR="00D57FEB" w:rsidRDefault="00D57FEB" w:rsidP="0009664C">
            <w:pPr>
              <w:pStyle w:val="TableText"/>
            </w:pPr>
          </w:p>
        </w:tc>
        <w:tc>
          <w:tcPr>
            <w:tcW w:w="624" w:type="dxa"/>
          </w:tcPr>
          <w:p w14:paraId="341EA971" w14:textId="77777777" w:rsidR="00D57FEB" w:rsidRDefault="00D57FEB" w:rsidP="0009664C">
            <w:pPr>
              <w:pStyle w:val="TableText"/>
            </w:pPr>
          </w:p>
        </w:tc>
        <w:tc>
          <w:tcPr>
            <w:tcW w:w="624" w:type="dxa"/>
          </w:tcPr>
          <w:p w14:paraId="175722BA" w14:textId="77777777" w:rsidR="00D57FEB" w:rsidRDefault="00D57FEB" w:rsidP="0009664C">
            <w:pPr>
              <w:pStyle w:val="TableText"/>
            </w:pPr>
          </w:p>
        </w:tc>
        <w:tc>
          <w:tcPr>
            <w:tcW w:w="5272" w:type="dxa"/>
          </w:tcPr>
          <w:p w14:paraId="04DC08C6" w14:textId="77777777" w:rsidR="00D57FEB" w:rsidRDefault="00D57FEB" w:rsidP="0009664C">
            <w:pPr>
              <w:pStyle w:val="TableBlock"/>
            </w:pPr>
            <w:r>
              <w:rPr>
                <w:rFonts w:hint="cs"/>
                <w:rtl/>
              </w:rPr>
              <w:t>(ג)</w:t>
            </w:r>
            <w:r>
              <w:rPr>
                <w:rtl/>
              </w:rPr>
              <w:tab/>
            </w:r>
            <w:r>
              <w:rPr>
                <w:rFonts w:hint="cs"/>
                <w:rtl/>
              </w:rPr>
              <w:t xml:space="preserve">תכנית החשמל של הדירה; </w:t>
            </w:r>
          </w:p>
        </w:tc>
      </w:tr>
      <w:tr w:rsidR="00D57FEB" w14:paraId="1EA18300" w14:textId="77777777" w:rsidTr="0009664C">
        <w:trPr>
          <w:cantSplit/>
          <w:trHeight w:val="60"/>
        </w:trPr>
        <w:tc>
          <w:tcPr>
            <w:tcW w:w="1870" w:type="dxa"/>
          </w:tcPr>
          <w:p w14:paraId="7E3C92D6" w14:textId="77777777" w:rsidR="00D57FEB" w:rsidRDefault="00D57FEB" w:rsidP="0009664C">
            <w:pPr>
              <w:pStyle w:val="TableSideHeading"/>
            </w:pPr>
          </w:p>
        </w:tc>
        <w:tc>
          <w:tcPr>
            <w:tcW w:w="624" w:type="dxa"/>
          </w:tcPr>
          <w:p w14:paraId="74DA27DB" w14:textId="77777777" w:rsidR="00D57FEB" w:rsidRDefault="00D57FEB" w:rsidP="0009664C">
            <w:pPr>
              <w:pStyle w:val="TableText"/>
            </w:pPr>
          </w:p>
        </w:tc>
        <w:tc>
          <w:tcPr>
            <w:tcW w:w="624" w:type="dxa"/>
          </w:tcPr>
          <w:p w14:paraId="7037F02C" w14:textId="77777777" w:rsidR="00D57FEB" w:rsidRDefault="00D57FEB" w:rsidP="0009664C">
            <w:pPr>
              <w:pStyle w:val="TableText"/>
            </w:pPr>
          </w:p>
        </w:tc>
        <w:tc>
          <w:tcPr>
            <w:tcW w:w="624" w:type="dxa"/>
          </w:tcPr>
          <w:p w14:paraId="2D05AC51" w14:textId="77777777" w:rsidR="00D57FEB" w:rsidRDefault="00D57FEB" w:rsidP="0009664C">
            <w:pPr>
              <w:pStyle w:val="TableText"/>
            </w:pPr>
          </w:p>
        </w:tc>
        <w:tc>
          <w:tcPr>
            <w:tcW w:w="624" w:type="dxa"/>
          </w:tcPr>
          <w:p w14:paraId="4DB05B4B" w14:textId="77777777" w:rsidR="00D57FEB" w:rsidRDefault="00D57FEB" w:rsidP="0009664C">
            <w:pPr>
              <w:pStyle w:val="TableText"/>
            </w:pPr>
          </w:p>
        </w:tc>
        <w:tc>
          <w:tcPr>
            <w:tcW w:w="5272" w:type="dxa"/>
          </w:tcPr>
          <w:p w14:paraId="01AB2B1C" w14:textId="77777777" w:rsidR="00D57FEB" w:rsidRDefault="00D57FEB" w:rsidP="0009664C">
            <w:pPr>
              <w:pStyle w:val="TableBlock"/>
            </w:pPr>
            <w:r>
              <w:rPr>
                <w:rFonts w:hint="cs"/>
                <w:rtl/>
              </w:rPr>
              <w:t>(ד)</w:t>
            </w:r>
            <w:r>
              <w:rPr>
                <w:rtl/>
              </w:rPr>
              <w:tab/>
            </w:r>
            <w:r>
              <w:rPr>
                <w:rFonts w:hint="cs"/>
                <w:rtl/>
              </w:rPr>
              <w:t xml:space="preserve">תכנית האינסטלציה </w:t>
            </w:r>
            <w:proofErr w:type="spellStart"/>
            <w:r>
              <w:rPr>
                <w:rFonts w:hint="cs"/>
                <w:rtl/>
              </w:rPr>
              <w:t>והסניטריה</w:t>
            </w:r>
            <w:proofErr w:type="spellEnd"/>
            <w:r>
              <w:rPr>
                <w:rFonts w:hint="cs"/>
                <w:rtl/>
              </w:rPr>
              <w:t xml:space="preserve"> של הדירה.</w:t>
            </w:r>
          </w:p>
        </w:tc>
      </w:tr>
      <w:tr w:rsidR="00D57FEB" w14:paraId="76B79F56" w14:textId="77777777" w:rsidTr="0009664C">
        <w:trPr>
          <w:cantSplit/>
          <w:trHeight w:val="60"/>
        </w:trPr>
        <w:tc>
          <w:tcPr>
            <w:tcW w:w="1870" w:type="dxa"/>
          </w:tcPr>
          <w:p w14:paraId="352B68D3" w14:textId="77777777" w:rsidR="00D57FEB" w:rsidRDefault="00D57FEB" w:rsidP="0009664C">
            <w:pPr>
              <w:pStyle w:val="TableSideHeading"/>
            </w:pPr>
          </w:p>
        </w:tc>
        <w:tc>
          <w:tcPr>
            <w:tcW w:w="624" w:type="dxa"/>
          </w:tcPr>
          <w:p w14:paraId="5D613E9E" w14:textId="77777777" w:rsidR="00D57FEB" w:rsidRDefault="00D57FEB" w:rsidP="0009664C">
            <w:pPr>
              <w:pStyle w:val="TableText"/>
            </w:pPr>
          </w:p>
        </w:tc>
        <w:tc>
          <w:tcPr>
            <w:tcW w:w="624" w:type="dxa"/>
          </w:tcPr>
          <w:p w14:paraId="76AC16AD" w14:textId="77777777" w:rsidR="00D57FEB" w:rsidRDefault="00D57FEB" w:rsidP="0009664C">
            <w:pPr>
              <w:pStyle w:val="TableText"/>
            </w:pPr>
          </w:p>
        </w:tc>
        <w:tc>
          <w:tcPr>
            <w:tcW w:w="624" w:type="dxa"/>
          </w:tcPr>
          <w:p w14:paraId="42EEDE89" w14:textId="77777777" w:rsidR="00D57FEB" w:rsidRDefault="00D57FEB" w:rsidP="0009664C">
            <w:pPr>
              <w:pStyle w:val="TableText"/>
            </w:pPr>
          </w:p>
        </w:tc>
        <w:tc>
          <w:tcPr>
            <w:tcW w:w="5896" w:type="dxa"/>
            <w:gridSpan w:val="2"/>
          </w:tcPr>
          <w:p w14:paraId="60DC18FE" w14:textId="77777777" w:rsidR="00D57FEB" w:rsidRDefault="00D57FEB" w:rsidP="0009664C">
            <w:pPr>
              <w:pStyle w:val="TableBlock"/>
            </w:pPr>
            <w:r>
              <w:rPr>
                <w:rFonts w:hint="cs"/>
                <w:rtl/>
              </w:rPr>
              <w:t>(2)</w:t>
            </w:r>
            <w:r>
              <w:rPr>
                <w:rtl/>
              </w:rPr>
              <w:tab/>
            </w:r>
            <w:proofErr w:type="spellStart"/>
            <w:r>
              <w:rPr>
                <w:rFonts w:hint="cs"/>
                <w:rtl/>
              </w:rPr>
              <w:t>תכניות</w:t>
            </w:r>
            <w:proofErr w:type="spellEnd"/>
            <w:r>
              <w:rPr>
                <w:rFonts w:hint="cs"/>
                <w:rtl/>
              </w:rPr>
              <w:t xml:space="preserve"> כאמור בפסקה (1) יועברו לקונה באמצעות דואר אלקטרוני או על גבי תקליטור שיאפשר עיון </w:t>
            </w:r>
            <w:proofErr w:type="spellStart"/>
            <w:r>
              <w:rPr>
                <w:rFonts w:hint="cs"/>
                <w:rtl/>
              </w:rPr>
              <w:t>בתכניות</w:t>
            </w:r>
            <w:proofErr w:type="spellEnd"/>
            <w:r>
              <w:rPr>
                <w:rFonts w:hint="cs"/>
                <w:rtl/>
              </w:rPr>
              <w:t xml:space="preserve"> באמצעים ממוחשבים."</w:t>
            </w:r>
          </w:p>
        </w:tc>
      </w:tr>
    </w:tbl>
    <w:p w14:paraId="7D68A8FD" w14:textId="77777777" w:rsidR="00D57FEB" w:rsidRDefault="00D57FEB" w:rsidP="00D57FEB">
      <w:pPr>
        <w:pStyle w:val="HeadDivreiHesber"/>
        <w:rPr>
          <w:rtl/>
        </w:rPr>
      </w:pPr>
      <w:r w:rsidRPr="0027450A">
        <w:rPr>
          <w:rFonts w:hint="cs"/>
          <w:rtl/>
        </w:rPr>
        <w:t>דברי הסבר</w:t>
      </w:r>
    </w:p>
    <w:p w14:paraId="3327F0C4" w14:textId="77777777" w:rsidR="00D57FEB" w:rsidRDefault="00D57FEB" w:rsidP="00D57FEB">
      <w:pPr>
        <w:pStyle w:val="Hesber"/>
        <w:rPr>
          <w:rtl/>
        </w:rPr>
      </w:pPr>
      <w:r>
        <w:rPr>
          <w:rFonts w:hint="cs"/>
          <w:rtl/>
        </w:rPr>
        <w:t xml:space="preserve">בהתאם לחוק המכר (דירות), </w:t>
      </w:r>
      <w:proofErr w:type="spellStart"/>
      <w:r>
        <w:rPr>
          <w:rFonts w:hint="cs"/>
          <w:rtl/>
        </w:rPr>
        <w:t>התשל"ג</w:t>
      </w:r>
      <w:proofErr w:type="spellEnd"/>
      <w:r>
        <w:rPr>
          <w:rFonts w:hint="eastAsia"/>
          <w:rtl/>
        </w:rPr>
        <w:t xml:space="preserve">–1973 </w:t>
      </w:r>
      <w:r>
        <w:rPr>
          <w:rFonts w:hint="cs"/>
          <w:rtl/>
        </w:rPr>
        <w:t xml:space="preserve">(להלן </w:t>
      </w:r>
      <w:r>
        <w:rPr>
          <w:rFonts w:hint="eastAsia"/>
          <w:rtl/>
        </w:rPr>
        <w:t xml:space="preserve">– חוק המכר </w:t>
      </w:r>
      <w:r>
        <w:rPr>
          <w:rFonts w:hint="cs"/>
          <w:rtl/>
        </w:rPr>
        <w:t xml:space="preserve">(דירות)), רוכשי דירות זכאים לקבל מאת הקבלן מפרט, הכולל נתונים רבים על הדירה, שעיקרם מה קיים בדירה ומאילו חומרים. היום, הנספח למפרט שנקבע לפי חוק המכר (דירות) מחייב את הקבלן לצרף בעת העברת המפרט לרוכשים את </w:t>
      </w:r>
      <w:r>
        <w:rPr>
          <w:rFonts w:hint="cs"/>
          <w:rtl/>
        </w:rPr>
        <w:lastRenderedPageBreak/>
        <w:t xml:space="preserve">תכנית הדירה, אך לא מוטלת על הקבלן חובה להעביר לידי הרוכשים את תכנית הקונסטרוקציה של הדירה, את תכנית החשמל של הדירה ואת תכנית מערכות המים והביוב של הדירה. במצב זה, אם במשך הזמן בעלי הדירה מעוניינים לבצע שינויים בדירה, הן שינויים הכרוכים בהזזת קירות והן שיפוץ שדורש מידע על </w:t>
      </w:r>
      <w:proofErr w:type="spellStart"/>
      <w:r>
        <w:rPr>
          <w:rFonts w:hint="cs"/>
          <w:rtl/>
        </w:rPr>
        <w:t>תכניות</w:t>
      </w:r>
      <w:proofErr w:type="spellEnd"/>
      <w:r>
        <w:rPr>
          <w:rFonts w:hint="cs"/>
          <w:rtl/>
        </w:rPr>
        <w:t xml:space="preserve"> הדירה, נדרש מהם לקבל חוות דעת של בעלי מקצוע כדי לדעת מה היא תכנית הדירה, ועבור חוות דעת זו הם נדרשים לשלם.</w:t>
      </w:r>
    </w:p>
    <w:p w14:paraId="1E4C569D" w14:textId="77777777" w:rsidR="00D57FEB" w:rsidRDefault="00D57FEB" w:rsidP="00D57FEB">
      <w:pPr>
        <w:pStyle w:val="Hesber"/>
        <w:rPr>
          <w:rtl/>
        </w:rPr>
      </w:pPr>
      <w:r>
        <w:rPr>
          <w:rFonts w:hint="cs"/>
          <w:rtl/>
        </w:rPr>
        <w:t xml:space="preserve">לפיכך, מוצע לחייב את הקבלן, בעת מסירת הדירה לרוכש, להעביר לו, בנוסף למפרט, גם את </w:t>
      </w:r>
      <w:proofErr w:type="spellStart"/>
      <w:r>
        <w:rPr>
          <w:rFonts w:hint="cs"/>
          <w:rtl/>
        </w:rPr>
        <w:t>התכניות</w:t>
      </w:r>
      <w:proofErr w:type="spellEnd"/>
      <w:r>
        <w:rPr>
          <w:rFonts w:hint="cs"/>
          <w:rtl/>
        </w:rPr>
        <w:t xml:space="preserve"> כאמור באמצעות דואר אלקטרוני או על גבי תקליטור, כך שהרוכשים יוכלו לשמור את </w:t>
      </w:r>
      <w:proofErr w:type="spellStart"/>
      <w:r>
        <w:rPr>
          <w:rFonts w:hint="cs"/>
          <w:rtl/>
        </w:rPr>
        <w:t>התכניות</w:t>
      </w:r>
      <w:proofErr w:type="spellEnd"/>
      <w:r>
        <w:rPr>
          <w:rFonts w:hint="cs"/>
          <w:rtl/>
        </w:rPr>
        <w:t xml:space="preserve"> למשך זמן רב. </w:t>
      </w:r>
    </w:p>
    <w:p w14:paraId="1D64AD85" w14:textId="622B8866" w:rsidR="00D57FEB" w:rsidRPr="00353CA1" w:rsidRDefault="00D57FEB" w:rsidP="009E4A53">
      <w:pPr>
        <w:pStyle w:val="Hesber"/>
        <w:rPr>
          <w:rtl/>
        </w:rPr>
      </w:pPr>
      <w:r>
        <w:rPr>
          <w:rFonts w:hint="cs"/>
          <w:rtl/>
        </w:rPr>
        <w:t xml:space="preserve">הצעות חוק זהות הונחו על שולחן הכנסת העשרים על ידי חבר הכנסת אורי </w:t>
      </w:r>
      <w:proofErr w:type="spellStart"/>
      <w:r>
        <w:rPr>
          <w:rFonts w:hint="cs"/>
          <w:rtl/>
        </w:rPr>
        <w:t>מקלב</w:t>
      </w:r>
      <w:proofErr w:type="spellEnd"/>
      <w:r>
        <w:rPr>
          <w:rFonts w:hint="cs"/>
          <w:rtl/>
        </w:rPr>
        <w:t xml:space="preserve"> (</w:t>
      </w:r>
      <w:r w:rsidRPr="00A36D14">
        <w:rPr>
          <w:rtl/>
        </w:rPr>
        <w:t>פ/2990/20</w:t>
      </w:r>
      <w:r>
        <w:rPr>
          <w:rFonts w:hint="cs"/>
          <w:rtl/>
        </w:rPr>
        <w:t>)</w:t>
      </w:r>
      <w:r w:rsidR="007B705C">
        <w:rPr>
          <w:rFonts w:hint="cs"/>
          <w:rtl/>
        </w:rPr>
        <w:t xml:space="preserve">, </w:t>
      </w:r>
      <w:r>
        <w:rPr>
          <w:rFonts w:hint="cs"/>
          <w:rtl/>
        </w:rPr>
        <w:t xml:space="preserve">על שולחן הכנסת העשרים ושתיים על ידי חבר הכנסת אורי </w:t>
      </w:r>
      <w:proofErr w:type="spellStart"/>
      <w:r>
        <w:rPr>
          <w:rFonts w:hint="cs"/>
          <w:rtl/>
        </w:rPr>
        <w:t>מקלב</w:t>
      </w:r>
      <w:proofErr w:type="spellEnd"/>
      <w:r>
        <w:rPr>
          <w:rFonts w:hint="cs"/>
          <w:rtl/>
        </w:rPr>
        <w:t xml:space="preserve"> וקבוצת חברי הכנסת (פ/698/22) </w:t>
      </w:r>
      <w:r w:rsidR="007B705C">
        <w:rPr>
          <w:rFonts w:hint="cs"/>
          <w:rtl/>
        </w:rPr>
        <w:t>ו</w:t>
      </w:r>
      <w:r>
        <w:rPr>
          <w:rFonts w:hint="cs"/>
          <w:rtl/>
        </w:rPr>
        <w:t>על שולחן הכנסת העשרים ושלוש על ידי חבר</w:t>
      </w:r>
      <w:r w:rsidR="009E4A53">
        <w:rPr>
          <w:rFonts w:hint="cs"/>
          <w:rtl/>
        </w:rPr>
        <w:t>י</w:t>
      </w:r>
      <w:r>
        <w:rPr>
          <w:rFonts w:hint="cs"/>
          <w:rtl/>
        </w:rPr>
        <w:t xml:space="preserve"> הכנסת </w:t>
      </w:r>
      <w:r w:rsidR="009E4A53">
        <w:rPr>
          <w:rFonts w:hint="cs"/>
          <w:rtl/>
        </w:rPr>
        <w:t>משה גפני ויעקב אשר</w:t>
      </w:r>
      <w:r>
        <w:rPr>
          <w:rFonts w:hint="cs"/>
          <w:rtl/>
        </w:rPr>
        <w:t xml:space="preserve"> (פ/570/23). </w:t>
      </w:r>
    </w:p>
    <w:p w14:paraId="3A618CC7" w14:textId="5A22AD59" w:rsidR="00D57FEB" w:rsidRDefault="00D57FEB" w:rsidP="00D57FEB">
      <w:pPr>
        <w:pStyle w:val="Hesber"/>
        <w:rPr>
          <w:rtl/>
        </w:rPr>
      </w:pPr>
      <w:r>
        <w:rPr>
          <w:rFonts w:hint="cs"/>
          <w:rtl/>
        </w:rPr>
        <w:t xml:space="preserve">הצעת החוק זהה </w:t>
      </w:r>
      <w:proofErr w:type="spellStart"/>
      <w:r>
        <w:rPr>
          <w:rFonts w:hint="cs"/>
          <w:rtl/>
        </w:rPr>
        <w:t>לפ</w:t>
      </w:r>
      <w:proofErr w:type="spellEnd"/>
      <w:r>
        <w:rPr>
          <w:rFonts w:hint="cs"/>
          <w:rtl/>
        </w:rPr>
        <w:t xml:space="preserve">/570/23 ולפיכך לא נבדקה מחדש על ידי הלשכה המשפטית של הכנסת. </w:t>
      </w:r>
    </w:p>
    <w:p w14:paraId="7F6961CB" w14:textId="77777777" w:rsidR="00E13C27" w:rsidRDefault="00E13C27" w:rsidP="00E13C27">
      <w:pPr>
        <w:pStyle w:val="Hesber"/>
        <w:rPr>
          <w:rtl/>
        </w:rPr>
      </w:pPr>
    </w:p>
    <w:p w14:paraId="625EAB31" w14:textId="77777777" w:rsidR="00A9199D" w:rsidRDefault="0077471B">
      <w:pPr>
        <w:spacing w:before="0" w:line="360" w:lineRule="auto"/>
        <w:jc w:val="left"/>
      </w:pPr>
      <w:bookmarkStart w:id="8" w:name="selectedDocDateB"/>
      <w:bookmarkEnd w:id="8"/>
      <w:r>
        <w:rPr>
          <w:rFonts w:ascii="David" w:eastAsia="David" w:hAnsi="David" w:cs="David" w:hint="cs"/>
          <w:sz w:val="26"/>
          <w:szCs w:val="26"/>
          <w:rtl/>
        </w:rPr>
        <w:t>--------------------------------</w:t>
      </w:r>
    </w:p>
    <w:p w14:paraId="64DA6B03" w14:textId="77777777" w:rsidR="00A9199D" w:rsidRDefault="0077471B">
      <w:pPr>
        <w:spacing w:before="0" w:line="360" w:lineRule="auto"/>
        <w:jc w:val="left"/>
      </w:pPr>
      <w:r>
        <w:rPr>
          <w:rFonts w:ascii="David" w:eastAsia="David" w:hAnsi="David" w:cs="David" w:hint="cs"/>
          <w:sz w:val="26"/>
          <w:szCs w:val="26"/>
          <w:rtl/>
        </w:rPr>
        <w:t>הוגשה ליו"ר הכנסת והסגנים</w:t>
      </w:r>
    </w:p>
    <w:p w14:paraId="2A4847BB" w14:textId="77777777" w:rsidR="00A9199D" w:rsidRDefault="0077471B">
      <w:pPr>
        <w:spacing w:before="0" w:line="360" w:lineRule="auto"/>
        <w:jc w:val="left"/>
      </w:pPr>
      <w:r>
        <w:rPr>
          <w:rFonts w:ascii="David" w:eastAsia="David" w:hAnsi="David" w:cs="David" w:hint="cs"/>
          <w:sz w:val="26"/>
          <w:szCs w:val="26"/>
          <w:rtl/>
        </w:rPr>
        <w:t>והונחה על שולחן הכנסת ביום</w:t>
      </w:r>
    </w:p>
    <w:p w14:paraId="31F48B27" w14:textId="77777777" w:rsidR="00A9199D" w:rsidRDefault="0077471B">
      <w:pPr>
        <w:spacing w:before="0" w:line="360" w:lineRule="auto"/>
        <w:jc w:val="left"/>
      </w:pPr>
      <w:r>
        <w:rPr>
          <w:rFonts w:ascii="David" w:eastAsia="David" w:hAnsi="David" w:cs="David" w:hint="cs"/>
          <w:sz w:val="26"/>
          <w:szCs w:val="26"/>
          <w:rtl/>
        </w:rPr>
        <w:t xml:space="preserve">כ"ו באב </w:t>
      </w:r>
      <w:proofErr w:type="spellStart"/>
      <w:r>
        <w:rPr>
          <w:rFonts w:ascii="David" w:eastAsia="David" w:hAnsi="David" w:cs="David" w:hint="cs"/>
          <w:sz w:val="26"/>
          <w:szCs w:val="26"/>
          <w:rtl/>
        </w:rPr>
        <w:t>התשפ"א</w:t>
      </w:r>
      <w:proofErr w:type="spellEnd"/>
      <w:r>
        <w:rPr>
          <w:rFonts w:ascii="David" w:eastAsia="David" w:hAnsi="David" w:cs="David" w:hint="cs"/>
          <w:sz w:val="26"/>
          <w:szCs w:val="26"/>
          <w:rtl/>
        </w:rPr>
        <w:t xml:space="preserve"> (04.08.2021) </w:t>
      </w:r>
    </w:p>
    <w:p w14:paraId="63A8EB7B" w14:textId="77777777" w:rsidR="00A9199D" w:rsidRDefault="00A9199D">
      <w:pPr>
        <w:spacing w:before="0" w:line="276" w:lineRule="auto"/>
        <w:jc w:val="left"/>
      </w:pPr>
    </w:p>
    <w:sectPr w:rsidR="00A9199D" w:rsidSect="00721B63">
      <w:footerReference w:type="even" r:id="rId11"/>
      <w:footerReference w:type="default" r:id="rId12"/>
      <w:pgSz w:w="11907" w:h="16840" w:code="9"/>
      <w:pgMar w:top="1134" w:right="1134" w:bottom="1134" w:left="1134" w:header="680" w:footer="680" w:gutter="0"/>
      <w:cols w:space="720"/>
      <w:noEndnote/>
      <w:titlePg/>
      <w:bidi/>
      <w:rtlGutter/>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CED4A" w14:textId="77777777" w:rsidR="00721B63" w:rsidRDefault="00721B63">
      <w:r>
        <w:separator/>
      </w:r>
    </w:p>
  </w:endnote>
  <w:endnote w:type="continuationSeparator" w:id="0">
    <w:p w14:paraId="6289132F" w14:textId="77777777" w:rsidR="00721B63" w:rsidRDefault="00721B63">
      <w:r>
        <w:continuationSeparator/>
      </w:r>
    </w:p>
  </w:endnote>
  <w:endnote w:type="continuationNotice" w:id="1">
    <w:p w14:paraId="24B76CDC" w14:textId="77777777" w:rsidR="00721B63" w:rsidRDefault="00721B6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adasa Roso SL">
    <w:altName w:val="Times New Roman"/>
    <w:charset w:val="00"/>
    <w:family w:val="roman"/>
    <w:pitch w:val="variable"/>
    <w:sig w:usb0="80001827" w:usb1="5000004A" w:usb2="00000020" w:usb3="00000000" w:csb0="0000002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61D5" w14:textId="77777777" w:rsidR="002C3041" w:rsidRDefault="002C3041" w:rsidP="001207F8">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end"/>
    </w:r>
  </w:p>
  <w:p w14:paraId="7F6961D6" w14:textId="77777777" w:rsidR="002C3041" w:rsidRDefault="002C304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61D7" w14:textId="77777777" w:rsidR="002C3041" w:rsidRDefault="002C3041" w:rsidP="001207F8">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separate"/>
    </w:r>
    <w:r w:rsidR="0077471B">
      <w:rPr>
        <w:rStyle w:val="aa"/>
        <w:noProof/>
        <w:rtl/>
      </w:rPr>
      <w:t>2</w:t>
    </w:r>
    <w:r>
      <w:rPr>
        <w:rStyle w:val="aa"/>
        <w:rtl/>
      </w:rPr>
      <w:fldChar w:fldCharType="end"/>
    </w:r>
  </w:p>
  <w:p w14:paraId="7F6961D8" w14:textId="77777777" w:rsidR="002C3041" w:rsidRDefault="002C304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10776" w14:textId="77777777" w:rsidR="00721B63" w:rsidRDefault="00721B63">
      <w:r>
        <w:separator/>
      </w:r>
    </w:p>
  </w:footnote>
  <w:footnote w:type="continuationSeparator" w:id="0">
    <w:p w14:paraId="681C8FF2" w14:textId="77777777" w:rsidR="00721B63" w:rsidRDefault="00721B63">
      <w:r>
        <w:continuationSeparator/>
      </w:r>
    </w:p>
  </w:footnote>
  <w:footnote w:type="continuationNotice" w:id="1">
    <w:p w14:paraId="4D68159A" w14:textId="77777777" w:rsidR="00721B63" w:rsidRDefault="00721B63"/>
  </w:footnote>
  <w:footnote w:id="2">
    <w:p w14:paraId="27EB6469" w14:textId="77777777" w:rsidR="00D57FEB" w:rsidRDefault="00D57FEB" w:rsidP="00D57FEB">
      <w:pPr>
        <w:pStyle w:val="a4"/>
        <w:rPr>
          <w:rtl/>
        </w:rPr>
      </w:pPr>
      <w:r>
        <w:rPr>
          <w:rStyle w:val="a5"/>
        </w:rPr>
        <w:footnoteRef/>
      </w:r>
      <w:r>
        <w:rPr>
          <w:rtl/>
        </w:rPr>
        <w:t xml:space="preserve"> </w:t>
      </w:r>
      <w:r>
        <w:rPr>
          <w:rFonts w:hint="cs"/>
          <w:rtl/>
        </w:rPr>
        <w:t xml:space="preserve">ס"ח </w:t>
      </w:r>
      <w:proofErr w:type="spellStart"/>
      <w:r>
        <w:rPr>
          <w:rFonts w:hint="cs"/>
          <w:rtl/>
        </w:rPr>
        <w:t>התשל"ג</w:t>
      </w:r>
      <w:proofErr w:type="spellEnd"/>
      <w:r>
        <w:rPr>
          <w:rFonts w:hint="cs"/>
          <w:rtl/>
        </w:rPr>
        <w:t xml:space="preserve">, עמ' 196.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6AAD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5CA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E88A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DA1E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3056D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22F1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06C9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FE92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4246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D088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D78F3"/>
    <w:multiLevelType w:val="hybridMultilevel"/>
    <w:tmpl w:val="9E4C4E42"/>
    <w:lvl w:ilvl="0" w:tplc="861C87C0">
      <w:start w:val="1"/>
      <w:numFmt w:val="decimal"/>
      <w:lvlText w:val="(%1)"/>
      <w:lvlJc w:val="left"/>
      <w:pPr>
        <w:tabs>
          <w:tab w:val="num" w:pos="624"/>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B0598A"/>
    <w:multiLevelType w:val="hybridMultilevel"/>
    <w:tmpl w:val="746CCEE6"/>
    <w:lvl w:ilvl="0" w:tplc="040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3C544D"/>
    <w:multiLevelType w:val="hybridMultilevel"/>
    <w:tmpl w:val="B170A16C"/>
    <w:lvl w:ilvl="0" w:tplc="746489A4">
      <w:start w:val="1"/>
      <w:numFmt w:val="decimal"/>
      <w:lvlText w:val="%1."/>
      <w:lvlJc w:val="left"/>
      <w:pPr>
        <w:tabs>
          <w:tab w:val="num" w:pos="0"/>
        </w:tabs>
        <w:ind w:left="0" w:firstLine="0"/>
      </w:pPr>
      <w:rPr>
        <w:rFonts w:hint="default"/>
      </w:rPr>
    </w:lvl>
    <w:lvl w:ilvl="1" w:tplc="D3D4E8B2">
      <w:start w:val="1"/>
      <w:numFmt w:val="decimal"/>
      <w:lvlText w:val="(%2)"/>
      <w:lvlJc w:val="left"/>
      <w:pPr>
        <w:tabs>
          <w:tab w:val="num" w:pos="624"/>
        </w:tabs>
        <w:ind w:left="0" w:firstLine="0"/>
      </w:pPr>
      <w:rPr>
        <w:rFonts w:hint="default"/>
      </w:rPr>
    </w:lvl>
    <w:lvl w:ilvl="2" w:tplc="5D2AB1E4">
      <w:start w:val="1"/>
      <w:numFmt w:val="hebrew1"/>
      <w:lvlText w:val="(%3)"/>
      <w:lvlJc w:val="left"/>
      <w:pPr>
        <w:tabs>
          <w:tab w:val="num" w:pos="624"/>
        </w:tabs>
        <w:ind w:left="0" w:firstLine="0"/>
      </w:pPr>
      <w:rPr>
        <w:rFonts w:hint="default"/>
      </w:rPr>
    </w:lvl>
    <w:lvl w:ilvl="3" w:tplc="1F820BA4">
      <w:start w:val="1"/>
      <w:numFmt w:val="hebrew1"/>
      <w:lvlRestart w:val="0"/>
      <w:lvlText w:val="(%4)"/>
      <w:lvlJc w:val="left"/>
      <w:pPr>
        <w:tabs>
          <w:tab w:val="num" w:pos="624"/>
        </w:tabs>
        <w:ind w:left="0" w:firstLine="0"/>
      </w:pPr>
      <w:rPr>
        <w:rFonts w:hint="default"/>
      </w:rPr>
    </w:lvl>
    <w:lvl w:ilvl="4" w:tplc="62C6E096">
      <w:start w:val="1"/>
      <w:numFmt w:val="decimal"/>
      <w:lvlRestart w:val="0"/>
      <w:lvlText w:val="(%5)"/>
      <w:lvlJc w:val="left"/>
      <w:pPr>
        <w:tabs>
          <w:tab w:val="num" w:pos="3864"/>
        </w:tabs>
        <w:ind w:left="3240" w:firstLine="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C858E4"/>
    <w:multiLevelType w:val="hybridMultilevel"/>
    <w:tmpl w:val="882C6ED4"/>
    <w:lvl w:ilvl="0" w:tplc="4112A21E">
      <w:start w:val="1"/>
      <w:numFmt w:val="hebrew1"/>
      <w:lvlRestart w:val="0"/>
      <w:lvlText w:val="(%1)"/>
      <w:lvlJc w:val="left"/>
      <w:pPr>
        <w:tabs>
          <w:tab w:val="num" w:pos="624"/>
        </w:tabs>
        <w:ind w:left="0" w:firstLine="0"/>
      </w:pPr>
      <w:rPr>
        <w:rFonts w:hint="default"/>
      </w:rPr>
    </w:lvl>
    <w:lvl w:ilvl="1" w:tplc="49082BE6">
      <w:start w:val="1"/>
      <w:numFmt w:val="decimal"/>
      <w:lvlRestart w:val="0"/>
      <w:lvlText w:val="(%2)"/>
      <w:lvlJc w:val="left"/>
      <w:pPr>
        <w:tabs>
          <w:tab w:val="num" w:pos="1704"/>
        </w:tabs>
        <w:ind w:left="1080" w:firstLine="0"/>
      </w:pPr>
      <w:rPr>
        <w:rFonts w:hint="default"/>
      </w:rPr>
    </w:lvl>
    <w:lvl w:ilvl="2" w:tplc="48C06176">
      <w:start w:val="1"/>
      <w:numFmt w:val="decimal"/>
      <w:lvlRestart w:val="0"/>
      <w:lvlText w:val="(%3)"/>
      <w:lvlJc w:val="left"/>
      <w:pPr>
        <w:tabs>
          <w:tab w:val="num" w:pos="260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55640712">
    <w:abstractNumId w:val="9"/>
  </w:num>
  <w:num w:numId="2" w16cid:durableId="939262589">
    <w:abstractNumId w:val="7"/>
  </w:num>
  <w:num w:numId="3" w16cid:durableId="931552178">
    <w:abstractNumId w:val="6"/>
  </w:num>
  <w:num w:numId="4" w16cid:durableId="1084035110">
    <w:abstractNumId w:val="5"/>
  </w:num>
  <w:num w:numId="5" w16cid:durableId="1682388581">
    <w:abstractNumId w:val="4"/>
  </w:num>
  <w:num w:numId="6" w16cid:durableId="503086462">
    <w:abstractNumId w:val="8"/>
  </w:num>
  <w:num w:numId="7" w16cid:durableId="843782266">
    <w:abstractNumId w:val="3"/>
  </w:num>
  <w:num w:numId="8" w16cid:durableId="1526166859">
    <w:abstractNumId w:val="2"/>
  </w:num>
  <w:num w:numId="9" w16cid:durableId="1890342220">
    <w:abstractNumId w:val="1"/>
  </w:num>
  <w:num w:numId="10" w16cid:durableId="1072461610">
    <w:abstractNumId w:val="0"/>
  </w:num>
  <w:num w:numId="11" w16cid:durableId="522717996">
    <w:abstractNumId w:val="11"/>
  </w:num>
  <w:num w:numId="12" w16cid:durableId="260189505">
    <w:abstractNumId w:val="12"/>
  </w:num>
  <w:num w:numId="13" w16cid:durableId="2047485005">
    <w:abstractNumId w:val="10"/>
  </w:num>
  <w:num w:numId="14" w16cid:durableId="16595340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riginalName" w:val="tmp482240lsCopyOriginal.docx"/>
    <w:docVar w:name="StartMode" w:val="2"/>
  </w:docVars>
  <w:rsids>
    <w:rsidRoot w:val="00DB7060"/>
    <w:rsid w:val="0000131B"/>
    <w:rsid w:val="00015B27"/>
    <w:rsid w:val="00063A3E"/>
    <w:rsid w:val="00072CAC"/>
    <w:rsid w:val="0007681A"/>
    <w:rsid w:val="000A542E"/>
    <w:rsid w:val="00102B6B"/>
    <w:rsid w:val="001052D4"/>
    <w:rsid w:val="0010644B"/>
    <w:rsid w:val="001207F8"/>
    <w:rsid w:val="00121924"/>
    <w:rsid w:val="00121C64"/>
    <w:rsid w:val="001279A8"/>
    <w:rsid w:val="0014195F"/>
    <w:rsid w:val="00152609"/>
    <w:rsid w:val="00153E1B"/>
    <w:rsid w:val="001A0623"/>
    <w:rsid w:val="001C23B0"/>
    <w:rsid w:val="001D1DFC"/>
    <w:rsid w:val="001D7AAF"/>
    <w:rsid w:val="00203A7F"/>
    <w:rsid w:val="0021633A"/>
    <w:rsid w:val="002200A1"/>
    <w:rsid w:val="002362BF"/>
    <w:rsid w:val="00241B97"/>
    <w:rsid w:val="002425D1"/>
    <w:rsid w:val="00246756"/>
    <w:rsid w:val="00251E58"/>
    <w:rsid w:val="00254605"/>
    <w:rsid w:val="00266D86"/>
    <w:rsid w:val="002728B4"/>
    <w:rsid w:val="0027600C"/>
    <w:rsid w:val="00292712"/>
    <w:rsid w:val="002A487D"/>
    <w:rsid w:val="002C2E29"/>
    <w:rsid w:val="002C3041"/>
    <w:rsid w:val="002D1EE3"/>
    <w:rsid w:val="002F1D80"/>
    <w:rsid w:val="003232A2"/>
    <w:rsid w:val="00325C14"/>
    <w:rsid w:val="0036422C"/>
    <w:rsid w:val="003710F6"/>
    <w:rsid w:val="00386E88"/>
    <w:rsid w:val="00396585"/>
    <w:rsid w:val="003D6E38"/>
    <w:rsid w:val="003D74A0"/>
    <w:rsid w:val="004033D8"/>
    <w:rsid w:val="004073F0"/>
    <w:rsid w:val="00412A7D"/>
    <w:rsid w:val="00416B4D"/>
    <w:rsid w:val="00417CFC"/>
    <w:rsid w:val="004A06DC"/>
    <w:rsid w:val="004B24ED"/>
    <w:rsid w:val="004B6625"/>
    <w:rsid w:val="004D2D82"/>
    <w:rsid w:val="004D3876"/>
    <w:rsid w:val="004E4552"/>
    <w:rsid w:val="004E6CDF"/>
    <w:rsid w:val="00553C9D"/>
    <w:rsid w:val="00562A66"/>
    <w:rsid w:val="0058706A"/>
    <w:rsid w:val="005B064E"/>
    <w:rsid w:val="005D51AE"/>
    <w:rsid w:val="0062674B"/>
    <w:rsid w:val="006363B2"/>
    <w:rsid w:val="00644940"/>
    <w:rsid w:val="006818A9"/>
    <w:rsid w:val="006A2D81"/>
    <w:rsid w:val="006C1D0D"/>
    <w:rsid w:val="0070601E"/>
    <w:rsid w:val="00712C72"/>
    <w:rsid w:val="00721B63"/>
    <w:rsid w:val="00735FE9"/>
    <w:rsid w:val="00763CAA"/>
    <w:rsid w:val="00765F66"/>
    <w:rsid w:val="0077471B"/>
    <w:rsid w:val="0078664F"/>
    <w:rsid w:val="007A27CE"/>
    <w:rsid w:val="007B705C"/>
    <w:rsid w:val="007C3FA6"/>
    <w:rsid w:val="007D585A"/>
    <w:rsid w:val="007D5A12"/>
    <w:rsid w:val="007E59F9"/>
    <w:rsid w:val="00810BCD"/>
    <w:rsid w:val="00812C98"/>
    <w:rsid w:val="00814D92"/>
    <w:rsid w:val="0083181D"/>
    <w:rsid w:val="00843EB2"/>
    <w:rsid w:val="00865572"/>
    <w:rsid w:val="00874BBC"/>
    <w:rsid w:val="00892135"/>
    <w:rsid w:val="00895449"/>
    <w:rsid w:val="00897879"/>
    <w:rsid w:val="008A6870"/>
    <w:rsid w:val="008C2DDC"/>
    <w:rsid w:val="008C7516"/>
    <w:rsid w:val="008E6EC7"/>
    <w:rsid w:val="008F0D63"/>
    <w:rsid w:val="008F1308"/>
    <w:rsid w:val="008F2C35"/>
    <w:rsid w:val="008F6665"/>
    <w:rsid w:val="00904591"/>
    <w:rsid w:val="00905E5F"/>
    <w:rsid w:val="0091204F"/>
    <w:rsid w:val="009203DB"/>
    <w:rsid w:val="00923CD4"/>
    <w:rsid w:val="00930EFE"/>
    <w:rsid w:val="00943386"/>
    <w:rsid w:val="009456B6"/>
    <w:rsid w:val="00957589"/>
    <w:rsid w:val="00966D06"/>
    <w:rsid w:val="00982412"/>
    <w:rsid w:val="00983A8D"/>
    <w:rsid w:val="009A0DB8"/>
    <w:rsid w:val="009A7257"/>
    <w:rsid w:val="009D6E0A"/>
    <w:rsid w:val="009E1E33"/>
    <w:rsid w:val="009E4A53"/>
    <w:rsid w:val="00A02146"/>
    <w:rsid w:val="00A14672"/>
    <w:rsid w:val="00A26BD6"/>
    <w:rsid w:val="00A443CF"/>
    <w:rsid w:val="00A6611D"/>
    <w:rsid w:val="00A82CB7"/>
    <w:rsid w:val="00A9199D"/>
    <w:rsid w:val="00A942C1"/>
    <w:rsid w:val="00AA2F03"/>
    <w:rsid w:val="00AC36F7"/>
    <w:rsid w:val="00AC63A4"/>
    <w:rsid w:val="00AD239E"/>
    <w:rsid w:val="00AD6773"/>
    <w:rsid w:val="00B10265"/>
    <w:rsid w:val="00B16A99"/>
    <w:rsid w:val="00B21211"/>
    <w:rsid w:val="00B35784"/>
    <w:rsid w:val="00B733A7"/>
    <w:rsid w:val="00B75C91"/>
    <w:rsid w:val="00B975AD"/>
    <w:rsid w:val="00BC45FB"/>
    <w:rsid w:val="00BF148D"/>
    <w:rsid w:val="00C23B1A"/>
    <w:rsid w:val="00C310EB"/>
    <w:rsid w:val="00C9176A"/>
    <w:rsid w:val="00CF1AA2"/>
    <w:rsid w:val="00D142D3"/>
    <w:rsid w:val="00D17774"/>
    <w:rsid w:val="00D57FEB"/>
    <w:rsid w:val="00D63620"/>
    <w:rsid w:val="00D8410D"/>
    <w:rsid w:val="00D867D7"/>
    <w:rsid w:val="00DB7060"/>
    <w:rsid w:val="00DE3153"/>
    <w:rsid w:val="00E06736"/>
    <w:rsid w:val="00E13C27"/>
    <w:rsid w:val="00E33BBD"/>
    <w:rsid w:val="00E374F2"/>
    <w:rsid w:val="00E45103"/>
    <w:rsid w:val="00E55A60"/>
    <w:rsid w:val="00E62778"/>
    <w:rsid w:val="00E635A2"/>
    <w:rsid w:val="00E63D38"/>
    <w:rsid w:val="00E665B9"/>
    <w:rsid w:val="00EA01E6"/>
    <w:rsid w:val="00EA3DE8"/>
    <w:rsid w:val="00EA758F"/>
    <w:rsid w:val="00ED4A6F"/>
    <w:rsid w:val="00EF3A3A"/>
    <w:rsid w:val="00F628D6"/>
    <w:rsid w:val="00F67051"/>
    <w:rsid w:val="00F86A1E"/>
    <w:rsid w:val="00FA5E8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o:shapedefaults>
    <o:shapelayout v:ext="edit">
      <o:idmap v:ext="edit" data="1"/>
    </o:shapelayout>
  </w:shapeDefaults>
  <w:doNotEmbedSmartTags/>
  <w:decimalSymbol w:val="."/>
  <w:listSeparator w:val=","/>
  <w14:docId w14:val="7F6961A1"/>
  <w15:docId w15:val="{D539F6D0-6A67-4AFE-AAD7-BC862729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75AD"/>
    <w:pPr>
      <w:widowControl w:val="0"/>
      <w:autoSpaceDE w:val="0"/>
      <w:autoSpaceDN w:val="0"/>
      <w:bidi/>
      <w:adjustRightInd w:val="0"/>
      <w:spacing w:before="102" w:line="204" w:lineRule="atLeast"/>
      <w:ind w:firstLine="340"/>
      <w:jc w:val="both"/>
      <w:textAlignment w:val="center"/>
    </w:pPr>
    <w:rPr>
      <w:rFonts w:ascii="Hadasa Roso SL" w:hAnsi="Hadasa Roso SL" w:cs="Hadasa Roso SL"/>
      <w:color w:val="000000"/>
      <w:spacing w:val="1"/>
      <w:sz w:val="17"/>
      <w:szCs w:val="1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943386"/>
    <w:pPr>
      <w:widowControl w:val="0"/>
      <w:autoSpaceDE w:val="0"/>
      <w:autoSpaceDN w:val="0"/>
      <w:bidi/>
      <w:adjustRightInd w:val="0"/>
      <w:snapToGrid w:val="0"/>
      <w:spacing w:line="360" w:lineRule="auto"/>
      <w:textAlignment w:val="center"/>
    </w:pPr>
    <w:rPr>
      <w:rFonts w:ascii="Arial" w:eastAsia="Arial Unicode MS" w:hAnsi="Arial" w:cs="David"/>
      <w:snapToGrid w:val="0"/>
      <w:color w:val="000000"/>
      <w:szCs w:val="26"/>
      <w:lang w:eastAsia="ja-JP"/>
    </w:rPr>
  </w:style>
  <w:style w:type="paragraph" w:customStyle="1" w:styleId="Cover1-Reshumot">
    <w:name w:val="Cover 1-Reshumot"/>
    <w:basedOn w:val="a"/>
    <w:rsid w:val="00B975AD"/>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B975AD"/>
    <w:rPr>
      <w:sz w:val="36"/>
      <w:szCs w:val="52"/>
    </w:rPr>
  </w:style>
  <w:style w:type="paragraph" w:customStyle="1" w:styleId="Cover3-Haknesset">
    <w:name w:val="Cover 3-Haknesset"/>
    <w:basedOn w:val="Cover1-Reshumot"/>
    <w:rsid w:val="00B975AD"/>
    <w:rPr>
      <w:b/>
      <w:bCs/>
      <w:spacing w:val="60"/>
    </w:rPr>
  </w:style>
  <w:style w:type="paragraph" w:customStyle="1" w:styleId="Cover4-Date">
    <w:name w:val="Cover 4-Date"/>
    <w:basedOn w:val="a"/>
    <w:rsid w:val="00B975AD"/>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TOC">
    <w:name w:val="TOC"/>
    <w:basedOn w:val="Noparagraphstyle"/>
    <w:rsid w:val="00943386"/>
    <w:pPr>
      <w:tabs>
        <w:tab w:val="left" w:leader="dot" w:pos="8789"/>
      </w:tabs>
      <w:spacing w:before="120"/>
      <w:ind w:left="284" w:right="284"/>
    </w:pPr>
  </w:style>
  <w:style w:type="paragraph" w:customStyle="1" w:styleId="TOCpg">
    <w:name w:val="TOC pg"/>
    <w:basedOn w:val="TOC"/>
    <w:rsid w:val="00943386"/>
    <w:pPr>
      <w:spacing w:after="120"/>
      <w:ind w:right="567"/>
      <w:jc w:val="right"/>
    </w:pPr>
  </w:style>
  <w:style w:type="paragraph" w:customStyle="1" w:styleId="HeadMitparsemetBaze">
    <w:name w:val="Head MitparsemetBaze"/>
    <w:basedOn w:val="a"/>
    <w:rsid w:val="00B975AD"/>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a"/>
    <w:rsid w:val="00B975AD"/>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adHatzaotHok4Futer">
    <w:name w:val="Head HatzaotHok4Futer"/>
    <w:basedOn w:val="HeadHatzaotHok"/>
    <w:rsid w:val="00B975AD"/>
    <w:pPr>
      <w:spacing w:before="120" w:after="120"/>
    </w:pPr>
    <w:rPr>
      <w:color w:val="FF0000"/>
      <w:w w:val="80"/>
    </w:rPr>
  </w:style>
  <w:style w:type="paragraph" w:styleId="a3">
    <w:name w:val="endnote text"/>
    <w:basedOn w:val="a"/>
    <w:semiHidden/>
    <w:rsid w:val="00B975AD"/>
    <w:pPr>
      <w:ind w:left="227" w:hanging="227"/>
    </w:pPr>
    <w:rPr>
      <w:sz w:val="14"/>
      <w:szCs w:val="22"/>
    </w:rPr>
  </w:style>
  <w:style w:type="paragraph" w:customStyle="1" w:styleId="TableText">
    <w:name w:val="Table Text"/>
    <w:basedOn w:val="a"/>
    <w:rsid w:val="00B975AD"/>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B975AD"/>
  </w:style>
  <w:style w:type="paragraph" w:customStyle="1" w:styleId="TableBlock">
    <w:name w:val="Table Block"/>
    <w:basedOn w:val="TableText"/>
    <w:rsid w:val="00B975AD"/>
    <w:pPr>
      <w:ind w:right="0"/>
      <w:jc w:val="both"/>
    </w:pPr>
  </w:style>
  <w:style w:type="paragraph" w:customStyle="1" w:styleId="TableHead">
    <w:name w:val="Table Head"/>
    <w:basedOn w:val="TableText"/>
    <w:rsid w:val="00B975AD"/>
    <w:pPr>
      <w:ind w:right="0"/>
      <w:jc w:val="center"/>
    </w:pPr>
    <w:rPr>
      <w:b/>
      <w:bCs/>
    </w:rPr>
  </w:style>
  <w:style w:type="paragraph" w:customStyle="1" w:styleId="TableText2">
    <w:name w:val="Table Text2"/>
    <w:basedOn w:val="TableText"/>
    <w:rsid w:val="00943386"/>
  </w:style>
  <w:style w:type="paragraph" w:customStyle="1" w:styleId="TableInnerSideHeading">
    <w:name w:val="Table InnerSideHeading"/>
    <w:basedOn w:val="TableSideHeading"/>
    <w:rsid w:val="00B975AD"/>
  </w:style>
  <w:style w:type="paragraph" w:customStyle="1" w:styleId="Hesber">
    <w:name w:val="Hesber"/>
    <w:basedOn w:val="a"/>
    <w:rsid w:val="00B975AD"/>
    <w:pPr>
      <w:snapToGrid w:val="0"/>
      <w:spacing w:before="0" w:line="360" w:lineRule="auto"/>
    </w:pPr>
    <w:rPr>
      <w:rFonts w:ascii="Arial" w:eastAsia="Arial Unicode MS" w:hAnsi="Arial" w:cs="David"/>
      <w:snapToGrid w:val="0"/>
      <w:spacing w:val="0"/>
      <w:sz w:val="20"/>
      <w:szCs w:val="26"/>
    </w:rPr>
  </w:style>
  <w:style w:type="paragraph" w:styleId="a4">
    <w:name w:val="footnote text"/>
    <w:basedOn w:val="a"/>
    <w:autoRedefine/>
    <w:semiHidden/>
    <w:rsid w:val="00B975AD"/>
    <w:pPr>
      <w:snapToGrid w:val="0"/>
      <w:spacing w:before="0" w:line="240" w:lineRule="auto"/>
      <w:ind w:left="227" w:hanging="227"/>
      <w:jc w:val="left"/>
    </w:pPr>
    <w:rPr>
      <w:rFonts w:ascii="Arial" w:eastAsia="Arial Unicode MS" w:hAnsi="Arial" w:cs="David"/>
      <w:snapToGrid w:val="0"/>
      <w:spacing w:val="0"/>
      <w:sz w:val="14"/>
      <w:szCs w:val="20"/>
    </w:rPr>
  </w:style>
  <w:style w:type="character" w:styleId="a5">
    <w:name w:val="footnote reference"/>
    <w:basedOn w:val="a0"/>
    <w:semiHidden/>
    <w:rsid w:val="00B975AD"/>
    <w:rPr>
      <w:vertAlign w:val="superscript"/>
    </w:rPr>
  </w:style>
  <w:style w:type="paragraph" w:customStyle="1" w:styleId="HesberHeading">
    <w:name w:val="Hesber Heading"/>
    <w:basedOn w:val="Hesber"/>
    <w:rsid w:val="00B975AD"/>
    <w:pPr>
      <w:tabs>
        <w:tab w:val="left" w:pos="624"/>
        <w:tab w:val="left" w:pos="1247"/>
      </w:tabs>
      <w:ind w:firstLine="0"/>
    </w:pPr>
    <w:rPr>
      <w:b/>
      <w:bCs/>
    </w:rPr>
  </w:style>
  <w:style w:type="paragraph" w:customStyle="1" w:styleId="HesberWriters">
    <w:name w:val="Hesber Writers"/>
    <w:basedOn w:val="Hesber"/>
    <w:rsid w:val="00B975AD"/>
    <w:pPr>
      <w:spacing w:before="120" w:after="6000"/>
      <w:ind w:left="1418" w:firstLine="0"/>
      <w:jc w:val="right"/>
    </w:pPr>
    <w:rPr>
      <w:b/>
      <w:bCs/>
    </w:rPr>
  </w:style>
  <w:style w:type="paragraph" w:customStyle="1" w:styleId="Hesber1st">
    <w:name w:val="Hesber 1st"/>
    <w:basedOn w:val="Hesber"/>
    <w:rsid w:val="00B975AD"/>
    <w:pPr>
      <w:tabs>
        <w:tab w:val="left" w:pos="680"/>
        <w:tab w:val="left" w:pos="1020"/>
      </w:tabs>
      <w:ind w:firstLine="0"/>
    </w:pPr>
  </w:style>
  <w:style w:type="character" w:styleId="a6">
    <w:name w:val="endnote reference"/>
    <w:basedOn w:val="a0"/>
    <w:semiHidden/>
    <w:rsid w:val="00B975AD"/>
    <w:rPr>
      <w:vertAlign w:val="superscript"/>
    </w:rPr>
  </w:style>
  <w:style w:type="paragraph" w:customStyle="1" w:styleId="TableBlockOutdent">
    <w:name w:val="Table BlockOutdent"/>
    <w:basedOn w:val="TableBlock"/>
    <w:rsid w:val="00B975AD"/>
    <w:pPr>
      <w:ind w:left="624" w:hanging="624"/>
    </w:pPr>
  </w:style>
  <w:style w:type="paragraph" w:styleId="a7">
    <w:name w:val="header"/>
    <w:basedOn w:val="a"/>
    <w:rsid w:val="00B975AD"/>
    <w:pPr>
      <w:tabs>
        <w:tab w:val="center" w:pos="4153"/>
        <w:tab w:val="right" w:pos="8306"/>
      </w:tabs>
    </w:pPr>
  </w:style>
  <w:style w:type="paragraph" w:styleId="a8">
    <w:name w:val="footer"/>
    <w:basedOn w:val="a"/>
    <w:rsid w:val="00B975AD"/>
    <w:pPr>
      <w:tabs>
        <w:tab w:val="center" w:pos="4153"/>
        <w:tab w:val="right" w:pos="8306"/>
      </w:tabs>
    </w:pPr>
  </w:style>
  <w:style w:type="paragraph" w:customStyle="1" w:styleId="HeadDivreiHesber">
    <w:name w:val="Head DivreiHesber"/>
    <w:basedOn w:val="a"/>
    <w:rsid w:val="00B975AD"/>
    <w:pPr>
      <w:snapToGrid w:val="0"/>
      <w:spacing w:before="360" w:after="120" w:line="360" w:lineRule="auto"/>
      <w:ind w:firstLine="0"/>
      <w:jc w:val="center"/>
    </w:pPr>
    <w:rPr>
      <w:rFonts w:ascii="Arial" w:eastAsia="Arial Unicode MS" w:hAnsi="Arial" w:cs="David"/>
      <w:b/>
      <w:snapToGrid w:val="0"/>
      <w:spacing w:val="40"/>
      <w:sz w:val="20"/>
      <w:szCs w:val="26"/>
    </w:rPr>
  </w:style>
  <w:style w:type="paragraph" w:customStyle="1" w:styleId="Ragil">
    <w:name w:val="Ragil"/>
    <w:basedOn w:val="a"/>
    <w:rsid w:val="00B975AD"/>
    <w:pPr>
      <w:snapToGrid w:val="0"/>
      <w:spacing w:before="0" w:line="360" w:lineRule="auto"/>
      <w:jc w:val="left"/>
    </w:pPr>
    <w:rPr>
      <w:rFonts w:ascii="Arial" w:eastAsia="Arial Unicode MS" w:hAnsi="Arial" w:cs="David"/>
      <w:snapToGrid w:val="0"/>
      <w:spacing w:val="0"/>
      <w:sz w:val="20"/>
      <w:szCs w:val="26"/>
    </w:rPr>
  </w:style>
  <w:style w:type="paragraph" w:styleId="a9">
    <w:name w:val="Title"/>
    <w:basedOn w:val="a"/>
    <w:qFormat/>
    <w:rsid w:val="00943386"/>
    <w:pPr>
      <w:jc w:val="center"/>
    </w:pPr>
    <w:rPr>
      <w:rFonts w:cs="David"/>
      <w:b/>
      <w:bCs/>
      <w:sz w:val="28"/>
      <w:szCs w:val="28"/>
      <w:u w:val="single"/>
    </w:rPr>
  </w:style>
  <w:style w:type="character" w:styleId="aa">
    <w:name w:val="page number"/>
    <w:basedOn w:val="a0"/>
    <w:rsid w:val="00B975AD"/>
  </w:style>
  <w:style w:type="paragraph" w:customStyle="1" w:styleId="David">
    <w:name w:val="רגיל + (עברית ושפות אחרות) David"/>
    <w:aliases w:val="‏13 נק',מודגש,אחרי:  6 נק'"/>
    <w:basedOn w:val="a"/>
    <w:rsid w:val="001207F8"/>
    <w:pPr>
      <w:ind w:firstLine="0"/>
      <w:jc w:val="left"/>
    </w:pPr>
    <w:rPr>
      <w:rFonts w:cs="David"/>
      <w:sz w:val="26"/>
      <w:szCs w:val="26"/>
    </w:rPr>
  </w:style>
  <w:style w:type="paragraph" w:styleId="ab">
    <w:name w:val="Balloon Text"/>
    <w:basedOn w:val="a"/>
    <w:link w:val="ac"/>
    <w:semiHidden/>
    <w:unhideWhenUsed/>
    <w:rsid w:val="00325C14"/>
    <w:pPr>
      <w:spacing w:before="0" w:line="240" w:lineRule="auto"/>
    </w:pPr>
    <w:rPr>
      <w:rFonts w:ascii="Tahoma" w:hAnsi="Tahoma" w:cs="Tahoma"/>
      <w:sz w:val="16"/>
      <w:szCs w:val="16"/>
    </w:rPr>
  </w:style>
  <w:style w:type="character" w:customStyle="1" w:styleId="ac">
    <w:name w:val="טקסט בלונים תו"/>
    <w:basedOn w:val="a0"/>
    <w:link w:val="ab"/>
    <w:semiHidden/>
    <w:rsid w:val="00325C14"/>
    <w:rPr>
      <w:rFonts w:ascii="Tahoma" w:hAnsi="Tahoma" w:cs="Tahoma"/>
      <w:color w:val="000000"/>
      <w:spacing w:val="1"/>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51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מסמך" ma:contentTypeID="0x010100C25A29CB36A16E48989D4D40273092E6" ma:contentTypeVersion="" ma:contentTypeDescription="צור מסמך חדש." ma:contentTypeScope="" ma:versionID="960836d9d79fe574671dad3ce2a7fd77">
  <xsd:schema xmlns:xsd="http://www.w3.org/2001/XMLSchema" xmlns:xs="http://www.w3.org/2001/XMLSchema" xmlns:p="http://schemas.microsoft.com/office/2006/metadata/properties" targetNamespace="http://schemas.microsoft.com/office/2006/metadata/properties" ma:root="true" ma:fieldsID="6552e17932849a6e52ec7291f1d302b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F4AFE3-9455-419C-8851-785A55F445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A823AA-5536-4696-BC5C-AB43CF2E7A3D}">
  <ds:schemaRefs>
    <ds:schemaRef ds:uri="http://schemas.openxmlformats.org/officeDocument/2006/bibliography"/>
  </ds:schemaRefs>
</ds:datastoreItem>
</file>

<file path=customXml/itemProps3.xml><?xml version="1.0" encoding="utf-8"?>
<ds:datastoreItem xmlns:ds="http://schemas.openxmlformats.org/officeDocument/2006/customXml" ds:itemID="{A3CBCC41-E538-4831-AF1B-5CA8E5518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CDC32B-DD97-493E-9196-3EF77D6F9C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321</Words>
  <Characters>1830</Characters>
  <Application>Microsoft Office Word</Application>
  <DocSecurity>0</DocSecurity>
  <Lines>15</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רשומות</vt:lpstr>
      <vt:lpstr>רשומות</vt:lpstr>
    </vt:vector>
  </TitlesOfParts>
  <Company>Knesset</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רשומות</dc:title>
  <dc:creator>פרקטיקל</dc:creator>
  <cp:lastModifiedBy>Rony Dan</cp:lastModifiedBy>
  <cp:revision>10</cp:revision>
  <cp:lastPrinted>2021-08-03T08:04:00Z</cp:lastPrinted>
  <dcterms:created xsi:type="dcterms:W3CDTF">2015-04-20T09:58:00Z</dcterms:created>
  <dcterms:modified xsi:type="dcterms:W3CDTF">2024-01-30T13:14:00Z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0x010100C25A29CB36A16E48989D4D40273092E6</vt:lpwstr>
  </property>
  <property fmtid="{D5CDD505-2E9C-101B-9397-08002B2CF9AE}" pid="3" name="_dlc_DocIdItemGuid">
    <vt:lpwstr>8badafff-95aa-4718-b074-a2d35988ffa8</vt:lpwstr>
  </property>
  <property fmtid="{D5CDD505-2E9C-101B-9397-08002B2CF9AE}" pid="4" name="SanhedrinDocumentType">
    <vt:r8>10</vt:r8>
  </property>
  <property fmtid="{D5CDD505-2E9C-101B-9397-08002B2CF9AE}" pid="5" name="SanhedrinItemID">
    <vt:r8>2160999</vt:r8>
  </property>
</Properties>
</file>