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C72E2" w14:textId="77777777" w:rsidR="00351062" w:rsidRDefault="00351062" w:rsidP="00234B7C">
      <w:pPr>
        <w:spacing w:line="360" w:lineRule="auto"/>
        <w:rPr>
          <w:b/>
          <w:bCs/>
          <w:szCs w:val="24"/>
          <w:u w:val="single"/>
        </w:rPr>
      </w:pPr>
      <w:r>
        <w:rPr>
          <w:b/>
          <w:bCs/>
          <w:szCs w:val="24"/>
          <w:u w:val="single"/>
          <w:rtl/>
        </w:rPr>
        <w:t xml:space="preserve">בבית הדין האזורי לעבודה </w:t>
      </w:r>
      <w:r w:rsidR="00234B7C">
        <w:rPr>
          <w:rFonts w:hint="cs"/>
          <w:b/>
          <w:bCs/>
          <w:szCs w:val="24"/>
          <w:u w:val="single"/>
          <w:rtl/>
        </w:rPr>
        <w:t>בבת-ים</w:t>
      </w:r>
      <w:r>
        <w:rPr>
          <w:b/>
          <w:bCs/>
          <w:szCs w:val="24"/>
          <w:rtl/>
        </w:rPr>
        <w:tab/>
      </w:r>
      <w:r>
        <w:rPr>
          <w:b/>
          <w:bCs/>
          <w:szCs w:val="24"/>
          <w:rtl/>
        </w:rPr>
        <w:tab/>
      </w:r>
      <w:r>
        <w:rPr>
          <w:b/>
          <w:bCs/>
          <w:szCs w:val="24"/>
          <w:rtl/>
        </w:rPr>
        <w:tab/>
      </w:r>
      <w:r w:rsidR="00234B7C">
        <w:rPr>
          <w:b/>
          <w:bCs/>
          <w:szCs w:val="24"/>
          <w:rtl/>
        </w:rPr>
        <w:tab/>
      </w:r>
      <w:r>
        <w:rPr>
          <w:b/>
          <w:bCs/>
          <w:szCs w:val="24"/>
          <w:rtl/>
        </w:rPr>
        <w:tab/>
      </w:r>
      <w:r>
        <w:rPr>
          <w:b/>
          <w:bCs/>
          <w:szCs w:val="24"/>
          <w:u w:val="single"/>
          <w:rtl/>
        </w:rPr>
        <w:t xml:space="preserve">עב"ל </w:t>
      </w:r>
      <w:r>
        <w:rPr>
          <w:rFonts w:hint="cs"/>
          <w:b/>
          <w:bCs/>
          <w:szCs w:val="24"/>
          <w:u w:val="single"/>
          <w:rtl/>
        </w:rPr>
        <w:t xml:space="preserve">22 </w:t>
      </w:r>
      <w:r>
        <w:rPr>
          <w:b/>
          <w:bCs/>
          <w:szCs w:val="24"/>
          <w:u w:val="single"/>
          <w:rtl/>
        </w:rPr>
        <w:t>-___________</w:t>
      </w:r>
    </w:p>
    <w:p w14:paraId="6A5FFFB2" w14:textId="77777777" w:rsidR="00351062" w:rsidRDefault="00351062" w:rsidP="00351062">
      <w:pPr>
        <w:spacing w:line="360" w:lineRule="auto"/>
        <w:rPr>
          <w:szCs w:val="24"/>
        </w:rPr>
      </w:pPr>
    </w:p>
    <w:p w14:paraId="7FE14752" w14:textId="77777777" w:rsidR="00351062" w:rsidRDefault="00351062" w:rsidP="00351062">
      <w:pPr>
        <w:spacing w:line="360" w:lineRule="auto"/>
        <w:rPr>
          <w:szCs w:val="24"/>
        </w:rPr>
      </w:pPr>
      <w:r>
        <w:rPr>
          <w:szCs w:val="24"/>
          <w:rtl/>
        </w:rPr>
        <w:t>בעניין:</w:t>
      </w:r>
    </w:p>
    <w:p w14:paraId="007A1811" w14:textId="77777777" w:rsidR="00351062" w:rsidRDefault="00351062" w:rsidP="00351062">
      <w:pPr>
        <w:spacing w:line="360" w:lineRule="auto"/>
        <w:rPr>
          <w:szCs w:val="24"/>
          <w:rtl/>
        </w:rPr>
      </w:pPr>
    </w:p>
    <w:p w14:paraId="66FA00A4" w14:textId="77777777" w:rsidR="00351062" w:rsidRDefault="00351062" w:rsidP="00E85F61">
      <w:pPr>
        <w:rPr>
          <w:b/>
          <w:bCs/>
          <w:szCs w:val="24"/>
          <w:rtl/>
        </w:rPr>
      </w:pPr>
      <w:r>
        <w:rPr>
          <w:b/>
          <w:bCs/>
          <w:szCs w:val="24"/>
          <w:u w:val="single"/>
          <w:rtl/>
        </w:rPr>
        <w:t>המערער</w:t>
      </w:r>
      <w:r>
        <w:rPr>
          <w:rFonts w:hint="cs"/>
          <w:b/>
          <w:bCs/>
          <w:szCs w:val="24"/>
          <w:u w:val="single"/>
          <w:rtl/>
        </w:rPr>
        <w:t>ת</w:t>
      </w:r>
      <w:r>
        <w:rPr>
          <w:szCs w:val="24"/>
          <w:rtl/>
        </w:rPr>
        <w:t>:</w:t>
      </w:r>
      <w:r>
        <w:rPr>
          <w:szCs w:val="24"/>
          <w:rtl/>
        </w:rPr>
        <w:tab/>
      </w:r>
      <w:r>
        <w:rPr>
          <w:b/>
          <w:bCs/>
          <w:szCs w:val="24"/>
          <w:rtl/>
        </w:rPr>
        <w:tab/>
      </w:r>
      <w:r w:rsidR="00E85F61">
        <w:rPr>
          <w:rFonts w:hint="cs"/>
          <w:b/>
          <w:bCs/>
          <w:szCs w:val="24"/>
          <w:rtl/>
        </w:rPr>
        <w:t>...................</w:t>
      </w:r>
      <w:r>
        <w:rPr>
          <w:rFonts w:hint="cs"/>
          <w:b/>
          <w:bCs/>
          <w:szCs w:val="24"/>
          <w:rtl/>
        </w:rPr>
        <w:t xml:space="preserve">ת.ז. </w:t>
      </w:r>
      <w:r w:rsidR="00E85F61">
        <w:rPr>
          <w:rFonts w:hint="cs"/>
          <w:b/>
          <w:bCs/>
          <w:szCs w:val="24"/>
          <w:rtl/>
        </w:rPr>
        <w:t>........................</w:t>
      </w:r>
    </w:p>
    <w:p w14:paraId="1FF783D3" w14:textId="77777777" w:rsidR="00351062" w:rsidRDefault="00351062" w:rsidP="00E85F61">
      <w:pPr>
        <w:spacing w:after="120"/>
        <w:rPr>
          <w:rtl/>
        </w:rPr>
      </w:pPr>
      <w:r>
        <w:rPr>
          <w:b/>
          <w:bCs/>
          <w:szCs w:val="24"/>
          <w:rtl/>
        </w:rPr>
        <w:tab/>
      </w:r>
      <w:r>
        <w:rPr>
          <w:b/>
          <w:bCs/>
          <w:szCs w:val="24"/>
          <w:rtl/>
        </w:rPr>
        <w:tab/>
      </w:r>
      <w:r>
        <w:rPr>
          <w:b/>
          <w:bCs/>
          <w:szCs w:val="24"/>
          <w:rtl/>
        </w:rPr>
        <w:tab/>
      </w:r>
      <w:r>
        <w:rPr>
          <w:szCs w:val="24"/>
          <w:rtl/>
        </w:rPr>
        <w:t xml:space="preserve">מרחוב </w:t>
      </w:r>
      <w:r w:rsidR="00E85F61">
        <w:rPr>
          <w:rFonts w:hint="cs"/>
          <w:szCs w:val="24"/>
          <w:rtl/>
        </w:rPr>
        <w:t>...................................</w:t>
      </w:r>
    </w:p>
    <w:p w14:paraId="7588F856" w14:textId="77777777" w:rsidR="00351062" w:rsidRDefault="00351062" w:rsidP="00351062">
      <w:pPr>
        <w:tabs>
          <w:tab w:val="left" w:pos="1700"/>
        </w:tabs>
        <w:rPr>
          <w:rFonts w:ascii="David" w:hAnsi="David"/>
          <w:b/>
          <w:bCs/>
          <w:rtl/>
        </w:rPr>
      </w:pPr>
    </w:p>
    <w:p w14:paraId="22ABEE69" w14:textId="77777777" w:rsidR="00351062" w:rsidRDefault="00351062" w:rsidP="00E85F61">
      <w:pPr>
        <w:tabs>
          <w:tab w:val="left" w:pos="1700"/>
        </w:tabs>
        <w:rPr>
          <w:rFonts w:ascii="David" w:hAnsi="David"/>
          <w:b/>
          <w:bCs/>
          <w:szCs w:val="24"/>
          <w:rtl/>
        </w:rPr>
      </w:pPr>
      <w:r>
        <w:rPr>
          <w:rFonts w:ascii="David" w:hAnsi="David"/>
          <w:b/>
          <w:bCs/>
          <w:rtl/>
        </w:rPr>
        <w:tab/>
      </w:r>
      <w:r>
        <w:rPr>
          <w:rFonts w:ascii="David" w:hAnsi="David"/>
          <w:szCs w:val="24"/>
          <w:rtl/>
        </w:rPr>
        <w:t xml:space="preserve">ע"י ב"כ </w:t>
      </w:r>
      <w:r w:rsidR="00E85F61">
        <w:rPr>
          <w:rFonts w:ascii="David" w:hAnsi="David" w:hint="cs"/>
          <w:szCs w:val="24"/>
          <w:rtl/>
        </w:rPr>
        <w:t>............................</w:t>
      </w:r>
      <w:r>
        <w:rPr>
          <w:rFonts w:ascii="David" w:hAnsi="David"/>
          <w:szCs w:val="24"/>
          <w:rtl/>
        </w:rPr>
        <w:t xml:space="preserve"> </w:t>
      </w:r>
      <w:r>
        <w:rPr>
          <w:rFonts w:ascii="David" w:hAnsi="David"/>
          <w:szCs w:val="24"/>
          <w:rtl/>
        </w:rPr>
        <w:tab/>
      </w:r>
    </w:p>
    <w:p w14:paraId="38E5ECAA" w14:textId="77777777" w:rsidR="00351062" w:rsidRDefault="00351062" w:rsidP="00E85F61">
      <w:pPr>
        <w:rPr>
          <w:rFonts w:ascii="David" w:hAnsi="David"/>
          <w:b/>
          <w:bCs/>
          <w:szCs w:val="24"/>
          <w:rtl/>
        </w:rPr>
      </w:pPr>
      <w:r>
        <w:rPr>
          <w:rFonts w:ascii="David" w:hAnsi="David"/>
          <w:szCs w:val="24"/>
          <w:rtl/>
        </w:rPr>
        <w:tab/>
      </w:r>
      <w:r>
        <w:rPr>
          <w:rFonts w:ascii="David" w:hAnsi="David"/>
          <w:szCs w:val="24"/>
          <w:rtl/>
        </w:rPr>
        <w:tab/>
      </w:r>
      <w:r>
        <w:rPr>
          <w:rFonts w:ascii="David" w:hAnsi="David"/>
          <w:szCs w:val="24"/>
          <w:rtl/>
        </w:rPr>
        <w:tab/>
      </w:r>
    </w:p>
    <w:p w14:paraId="67B50A46" w14:textId="77777777" w:rsidR="00351062" w:rsidRDefault="00351062" w:rsidP="00351062">
      <w:pPr>
        <w:spacing w:line="360" w:lineRule="auto"/>
        <w:rPr>
          <w:szCs w:val="24"/>
          <w:rtl/>
        </w:rPr>
      </w:pPr>
    </w:p>
    <w:p w14:paraId="27581B70" w14:textId="77777777" w:rsidR="00351062" w:rsidRDefault="00351062" w:rsidP="00351062">
      <w:pPr>
        <w:spacing w:line="360" w:lineRule="auto"/>
        <w:ind w:left="567" w:firstLine="567"/>
        <w:rPr>
          <w:b/>
          <w:bCs/>
          <w:szCs w:val="24"/>
          <w:rtl/>
        </w:rPr>
      </w:pPr>
      <w:r>
        <w:rPr>
          <w:szCs w:val="24"/>
          <w:rtl/>
        </w:rPr>
        <w:tab/>
      </w:r>
      <w:r>
        <w:rPr>
          <w:szCs w:val="24"/>
          <w:rtl/>
        </w:rPr>
        <w:tab/>
      </w:r>
      <w:r>
        <w:rPr>
          <w:b/>
          <w:bCs/>
          <w:szCs w:val="24"/>
          <w:rtl/>
        </w:rPr>
        <w:t>-נגד-</w:t>
      </w:r>
    </w:p>
    <w:p w14:paraId="7A2162C3" w14:textId="77777777" w:rsidR="00351062" w:rsidRDefault="00351062" w:rsidP="00351062">
      <w:pPr>
        <w:spacing w:line="360" w:lineRule="auto"/>
        <w:ind w:left="567" w:firstLine="567"/>
        <w:rPr>
          <w:szCs w:val="24"/>
          <w:rtl/>
        </w:rPr>
      </w:pPr>
    </w:p>
    <w:p w14:paraId="6DD6D331" w14:textId="77777777" w:rsidR="00351062" w:rsidRDefault="00351062" w:rsidP="00351062">
      <w:pPr>
        <w:spacing w:line="360" w:lineRule="auto"/>
        <w:ind w:left="-1"/>
        <w:rPr>
          <w:b/>
          <w:bCs/>
          <w:szCs w:val="24"/>
          <w:rtl/>
        </w:rPr>
      </w:pPr>
      <w:r>
        <w:rPr>
          <w:b/>
          <w:bCs/>
          <w:szCs w:val="24"/>
          <w:u w:val="single"/>
          <w:rtl/>
        </w:rPr>
        <w:t>המשיב</w:t>
      </w:r>
      <w:r>
        <w:rPr>
          <w:szCs w:val="24"/>
          <w:rtl/>
        </w:rPr>
        <w:t>:</w:t>
      </w:r>
      <w:r>
        <w:rPr>
          <w:szCs w:val="24"/>
          <w:rtl/>
        </w:rPr>
        <w:tab/>
      </w:r>
      <w:r>
        <w:rPr>
          <w:b/>
          <w:bCs/>
          <w:szCs w:val="24"/>
          <w:rtl/>
        </w:rPr>
        <w:tab/>
        <w:t>המוסד לביטוח לאומי</w:t>
      </w:r>
    </w:p>
    <w:p w14:paraId="6570DE7B" w14:textId="77777777" w:rsidR="00351062" w:rsidRDefault="00351062" w:rsidP="00351062">
      <w:pPr>
        <w:ind w:left="-1"/>
        <w:rPr>
          <w:szCs w:val="24"/>
          <w:rtl/>
        </w:rPr>
      </w:pPr>
      <w:r>
        <w:rPr>
          <w:szCs w:val="24"/>
          <w:rtl/>
        </w:rPr>
        <w:tab/>
      </w:r>
      <w:r>
        <w:rPr>
          <w:szCs w:val="24"/>
          <w:rtl/>
        </w:rPr>
        <w:tab/>
      </w:r>
      <w:r>
        <w:rPr>
          <w:szCs w:val="24"/>
          <w:rtl/>
        </w:rPr>
        <w:tab/>
      </w:r>
      <w:r>
        <w:rPr>
          <w:szCs w:val="24"/>
          <w:rtl/>
        </w:rPr>
        <w:tab/>
        <w:t>ע"י ב"כ מהמחלקה המשפטית של המוסד לביטוח לאומי</w:t>
      </w:r>
    </w:p>
    <w:p w14:paraId="3614133D" w14:textId="77777777" w:rsidR="00351062" w:rsidRDefault="00351062" w:rsidP="00351062">
      <w:pPr>
        <w:tabs>
          <w:tab w:val="left" w:pos="1700"/>
        </w:tabs>
        <w:rPr>
          <w:rFonts w:ascii="David" w:hAnsi="David"/>
          <w:szCs w:val="24"/>
          <w:rtl/>
        </w:rPr>
      </w:pPr>
      <w:r>
        <w:rPr>
          <w:rFonts w:ascii="David" w:hAnsi="David"/>
          <w:szCs w:val="24"/>
          <w:rtl/>
        </w:rPr>
        <w:tab/>
      </w:r>
      <w:r>
        <w:rPr>
          <w:rFonts w:ascii="David" w:hAnsi="David"/>
          <w:szCs w:val="24"/>
          <w:rtl/>
        </w:rPr>
        <w:tab/>
        <w:t>רח' יצחק שדה 17, תל-אביב</w:t>
      </w:r>
    </w:p>
    <w:p w14:paraId="3B32DCFC" w14:textId="77777777" w:rsidR="00351062" w:rsidRDefault="00351062" w:rsidP="00351062">
      <w:pPr>
        <w:tabs>
          <w:tab w:val="left" w:pos="1700"/>
        </w:tabs>
        <w:rPr>
          <w:rtl/>
        </w:rPr>
      </w:pPr>
      <w:r>
        <w:rPr>
          <w:rFonts w:ascii="David" w:hAnsi="David"/>
          <w:szCs w:val="24"/>
          <w:rtl/>
        </w:rPr>
        <w:tab/>
      </w:r>
    </w:p>
    <w:p w14:paraId="29547083" w14:textId="77777777" w:rsidR="00351062" w:rsidRDefault="00351062" w:rsidP="00351062">
      <w:pPr>
        <w:spacing w:line="360" w:lineRule="auto"/>
        <w:ind w:left="566" w:firstLine="568"/>
        <w:rPr>
          <w:rtl/>
        </w:rPr>
      </w:pPr>
    </w:p>
    <w:p w14:paraId="276D1793" w14:textId="77777777" w:rsidR="00351062" w:rsidRDefault="00351062" w:rsidP="00351062">
      <w:pPr>
        <w:spacing w:line="360" w:lineRule="auto"/>
        <w:ind w:left="566" w:firstLine="568"/>
        <w:rPr>
          <w:rtl/>
        </w:rPr>
      </w:pPr>
    </w:p>
    <w:p w14:paraId="1F2E2EE8" w14:textId="77777777" w:rsidR="00351062" w:rsidRDefault="00351062" w:rsidP="00351062">
      <w:pPr>
        <w:spacing w:line="360" w:lineRule="auto"/>
        <w:ind w:left="566" w:firstLine="568"/>
        <w:rPr>
          <w:b/>
          <w:bCs/>
          <w:sz w:val="40"/>
          <w:szCs w:val="40"/>
          <w:u w:val="single"/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b/>
          <w:bCs/>
          <w:sz w:val="32"/>
          <w:szCs w:val="32"/>
          <w:rtl/>
        </w:rPr>
        <w:tab/>
      </w:r>
      <w:r>
        <w:rPr>
          <w:b/>
          <w:bCs/>
          <w:sz w:val="32"/>
          <w:szCs w:val="32"/>
          <w:rtl/>
        </w:rPr>
        <w:tab/>
      </w:r>
      <w:r>
        <w:rPr>
          <w:b/>
          <w:bCs/>
          <w:sz w:val="32"/>
          <w:szCs w:val="32"/>
          <w:rtl/>
        </w:rPr>
        <w:tab/>
      </w:r>
      <w:r>
        <w:rPr>
          <w:b/>
          <w:bCs/>
          <w:sz w:val="40"/>
          <w:szCs w:val="40"/>
          <w:u w:val="single"/>
          <w:rtl/>
        </w:rPr>
        <w:t xml:space="preserve">כתב ערעור </w:t>
      </w:r>
    </w:p>
    <w:p w14:paraId="49CA3F37" w14:textId="77777777" w:rsidR="00351062" w:rsidRDefault="00351062" w:rsidP="00E85F61">
      <w:pPr>
        <w:pStyle w:val="a"/>
        <w:numPr>
          <w:ilvl w:val="0"/>
          <w:numId w:val="48"/>
        </w:numPr>
        <w:rPr>
          <w:rtl/>
        </w:rPr>
      </w:pPr>
      <w:r>
        <w:rPr>
          <w:rtl/>
        </w:rPr>
        <w:t>מוגש בזה כתב ערעור מטעם המערער</w:t>
      </w:r>
      <w:r>
        <w:rPr>
          <w:rFonts w:hint="cs"/>
          <w:rtl/>
        </w:rPr>
        <w:t>ת</w:t>
      </w:r>
      <w:r>
        <w:rPr>
          <w:rtl/>
        </w:rPr>
        <w:t xml:space="preserve"> על החלטת הועדה הרפואית לעררים </w:t>
      </w:r>
      <w:r>
        <w:rPr>
          <w:rFonts w:hint="cs"/>
          <w:rtl/>
        </w:rPr>
        <w:t xml:space="preserve">במסגרת של נכות כללית </w:t>
      </w:r>
      <w:r w:rsidR="00E85F61">
        <w:rPr>
          <w:rFonts w:hint="cs"/>
          <w:rtl/>
        </w:rPr>
        <w:t>מיום .....................</w:t>
      </w:r>
      <w:r>
        <w:rPr>
          <w:rFonts w:hint="cs"/>
          <w:rtl/>
        </w:rPr>
        <w:t>(</w:t>
      </w:r>
      <w:r>
        <w:rPr>
          <w:rtl/>
        </w:rPr>
        <w:t>להלן: "</w:t>
      </w:r>
      <w:r>
        <w:rPr>
          <w:b/>
          <w:bCs/>
          <w:rtl/>
        </w:rPr>
        <w:t>ההחלטה</w:t>
      </w:r>
      <w:r>
        <w:rPr>
          <w:rtl/>
        </w:rPr>
        <w:t>"), אשר דחתה את ערר המערער</w:t>
      </w:r>
      <w:r>
        <w:rPr>
          <w:rFonts w:hint="cs"/>
          <w:rtl/>
        </w:rPr>
        <w:t xml:space="preserve">ת וקבעה למערערת אחוזי נכות </w:t>
      </w:r>
      <w:r w:rsidR="003150A1">
        <w:rPr>
          <w:rFonts w:hint="cs"/>
          <w:rtl/>
        </w:rPr>
        <w:t xml:space="preserve">רפואיים </w:t>
      </w:r>
      <w:r>
        <w:rPr>
          <w:rFonts w:hint="cs"/>
          <w:rtl/>
        </w:rPr>
        <w:t>משוקללים בשיעור של</w:t>
      </w:r>
      <w:r w:rsidR="00E85F61">
        <w:rPr>
          <w:rFonts w:hint="cs"/>
          <w:rtl/>
        </w:rPr>
        <w:t>.......................</w:t>
      </w:r>
      <w:r>
        <w:rPr>
          <w:rFonts w:hint="cs"/>
          <w:rtl/>
        </w:rPr>
        <w:t xml:space="preserve">בלבד. </w:t>
      </w:r>
    </w:p>
    <w:p w14:paraId="6EE7FF03" w14:textId="77777777" w:rsidR="00351062" w:rsidRDefault="00351062" w:rsidP="00351062">
      <w:pPr>
        <w:numPr>
          <w:ilvl w:val="0"/>
          <w:numId w:val="49"/>
        </w:numPr>
        <w:spacing w:before="120" w:after="240"/>
        <w:rPr>
          <w:bCs/>
          <w:sz w:val="22"/>
          <w:rtl/>
        </w:rPr>
      </w:pPr>
      <w:r>
        <w:rPr>
          <w:rFonts w:hint="cs"/>
          <w:bCs/>
          <w:sz w:val="22"/>
          <w:rtl/>
        </w:rPr>
        <w:t>החלטת הוועדה הרפואית לעררים, בצירוף ה</w:t>
      </w:r>
      <w:r>
        <w:rPr>
          <w:bCs/>
          <w:sz w:val="22"/>
          <w:rtl/>
        </w:rPr>
        <w:t>פרוטוקול</w:t>
      </w:r>
      <w:r>
        <w:rPr>
          <w:rFonts w:hint="cs"/>
          <w:bCs/>
          <w:sz w:val="22"/>
          <w:rtl/>
        </w:rPr>
        <w:t>ים</w:t>
      </w:r>
      <w:r>
        <w:rPr>
          <w:bCs/>
          <w:sz w:val="22"/>
          <w:rtl/>
        </w:rPr>
        <w:t xml:space="preserve">, רצ"ב לערעור זה ומהווה חלק בלתי נפרד הימנו.  </w:t>
      </w:r>
    </w:p>
    <w:p w14:paraId="552F14B8" w14:textId="77777777" w:rsidR="00351062" w:rsidRDefault="00351062" w:rsidP="00351062">
      <w:pPr>
        <w:pStyle w:val="a"/>
        <w:numPr>
          <w:ilvl w:val="0"/>
          <w:numId w:val="48"/>
        </w:numPr>
        <w:rPr>
          <w:rtl/>
        </w:rPr>
      </w:pPr>
      <w:r>
        <w:rPr>
          <w:rtl/>
        </w:rPr>
        <w:t>המערער</w:t>
      </w:r>
      <w:r>
        <w:rPr>
          <w:rFonts w:hint="cs"/>
          <w:rtl/>
        </w:rPr>
        <w:t>ת</w:t>
      </w:r>
      <w:r>
        <w:rPr>
          <w:rtl/>
        </w:rPr>
        <w:t xml:space="preserve"> </w:t>
      </w:r>
      <w:r>
        <w:rPr>
          <w:rFonts w:hint="cs"/>
          <w:rtl/>
        </w:rPr>
        <w:t>ת</w:t>
      </w:r>
      <w:r>
        <w:rPr>
          <w:rtl/>
        </w:rPr>
        <w:t xml:space="preserve">טען כי בהחלטה הנ"ל נפלו פגמים של ממש, אשר יש בהם משום "שאלה משפטית" המצדיקה הגשת כתב ערעור זה ואשר יש בו כדי להביא לשינוי ההחלטה על-ידי בית הדין הנכבד ו/או לכל הפחות יש בו כדי להצדיק החזרת הדיון לוועדה </w:t>
      </w:r>
      <w:r w:rsidR="003150A1">
        <w:rPr>
          <w:rFonts w:hint="cs"/>
          <w:rtl/>
        </w:rPr>
        <w:t>ה</w:t>
      </w:r>
      <w:r>
        <w:rPr>
          <w:rtl/>
        </w:rPr>
        <w:t xml:space="preserve">רפואית לעררים </w:t>
      </w:r>
      <w:r w:rsidR="003150A1">
        <w:rPr>
          <w:rFonts w:hint="cs"/>
          <w:rtl/>
        </w:rPr>
        <w:t xml:space="preserve">או לוועדה רפואית לעררים </w:t>
      </w:r>
      <w:r>
        <w:rPr>
          <w:rtl/>
        </w:rPr>
        <w:t>בהרכב אחר אשר אינו בעל דעה מוקדמת לגבי המערער</w:t>
      </w:r>
      <w:r>
        <w:rPr>
          <w:rFonts w:hint="cs"/>
          <w:rtl/>
        </w:rPr>
        <w:t>ת</w:t>
      </w:r>
      <w:r>
        <w:rPr>
          <w:rtl/>
        </w:rPr>
        <w:t xml:space="preserve"> ונכות</w:t>
      </w:r>
      <w:r>
        <w:rPr>
          <w:rFonts w:hint="cs"/>
          <w:rtl/>
        </w:rPr>
        <w:t>ה</w:t>
      </w:r>
      <w:r>
        <w:rPr>
          <w:rtl/>
        </w:rPr>
        <w:t xml:space="preserve"> על מנת שתתייחס כראוי לנימוקים העומדים בבסיס הערעור. </w:t>
      </w:r>
    </w:p>
    <w:p w14:paraId="0A3AAFCA" w14:textId="77777777" w:rsidR="00351062" w:rsidRDefault="00351062" w:rsidP="00351062">
      <w:pPr>
        <w:pStyle w:val="a"/>
        <w:numPr>
          <w:ilvl w:val="0"/>
          <w:numId w:val="48"/>
        </w:numPr>
        <w:rPr>
          <w:rtl/>
        </w:rPr>
      </w:pPr>
      <w:r>
        <w:rPr>
          <w:rtl/>
        </w:rPr>
        <w:t>לפיכך מתבקש כב' בית הדין לקבל את ערעור המערער</w:t>
      </w:r>
      <w:r>
        <w:rPr>
          <w:rFonts w:hint="cs"/>
          <w:rtl/>
        </w:rPr>
        <w:t>ת</w:t>
      </w:r>
      <w:r>
        <w:rPr>
          <w:rtl/>
        </w:rPr>
        <w:t>, לבטל ו/או לשנות את החלטת וועדת העררים ו/או ליתן כל הוראה אשר ימצא כב' בית הדין לנכון וצודק בנסיבות העניין, וכן לחייב את המשיב בהוצאות המערער</w:t>
      </w:r>
      <w:r>
        <w:rPr>
          <w:rFonts w:hint="cs"/>
          <w:rtl/>
        </w:rPr>
        <w:t>ת</w:t>
      </w:r>
      <w:r>
        <w:rPr>
          <w:rtl/>
        </w:rPr>
        <w:t xml:space="preserve"> בצרוף שכר טרחת עו"ד ומע"מ בגינו, בשל הצורך בהגשת כתב ערעור זה.</w:t>
      </w:r>
    </w:p>
    <w:p w14:paraId="08767CCD" w14:textId="77777777" w:rsidR="00351062" w:rsidRDefault="00351062" w:rsidP="00351062">
      <w:pPr>
        <w:spacing w:line="360" w:lineRule="auto"/>
        <w:ind w:left="-1"/>
        <w:rPr>
          <w:szCs w:val="24"/>
          <w:rtl/>
        </w:rPr>
      </w:pPr>
    </w:p>
    <w:p w14:paraId="449E8297" w14:textId="77777777" w:rsidR="00351062" w:rsidRDefault="00351062" w:rsidP="00351062">
      <w:pPr>
        <w:spacing w:line="360" w:lineRule="auto"/>
        <w:ind w:left="-1"/>
        <w:rPr>
          <w:b/>
          <w:bCs/>
          <w:szCs w:val="24"/>
          <w:u w:val="single"/>
          <w:rtl/>
        </w:rPr>
      </w:pPr>
      <w:r>
        <w:rPr>
          <w:b/>
          <w:bCs/>
          <w:sz w:val="32"/>
          <w:szCs w:val="32"/>
          <w:u w:val="single"/>
          <w:rtl/>
        </w:rPr>
        <w:t>רקע עובדתי בקצרה</w:t>
      </w:r>
      <w:r>
        <w:rPr>
          <w:b/>
          <w:bCs/>
          <w:szCs w:val="24"/>
          <w:u w:val="single"/>
          <w:rtl/>
        </w:rPr>
        <w:t>:</w:t>
      </w:r>
    </w:p>
    <w:p w14:paraId="1004A497" w14:textId="77777777" w:rsidR="00351062" w:rsidRDefault="00351062" w:rsidP="00E85F61">
      <w:pPr>
        <w:pStyle w:val="a"/>
        <w:numPr>
          <w:ilvl w:val="0"/>
          <w:numId w:val="47"/>
        </w:numPr>
        <w:rPr>
          <w:rtl/>
        </w:rPr>
      </w:pPr>
      <w:r>
        <w:rPr>
          <w:rtl/>
        </w:rPr>
        <w:t>המערער</w:t>
      </w:r>
      <w:r>
        <w:rPr>
          <w:rFonts w:hint="cs"/>
          <w:rtl/>
        </w:rPr>
        <w:t>ת</w:t>
      </w:r>
      <w:r>
        <w:rPr>
          <w:rtl/>
        </w:rPr>
        <w:t>, יליד</w:t>
      </w:r>
      <w:r>
        <w:rPr>
          <w:rFonts w:hint="cs"/>
          <w:rtl/>
        </w:rPr>
        <w:t xml:space="preserve">ת </w:t>
      </w:r>
      <w:r w:rsidR="00E85F61">
        <w:rPr>
          <w:rFonts w:hint="cs"/>
          <w:rtl/>
        </w:rPr>
        <w:t>....................</w:t>
      </w:r>
      <w:r>
        <w:rPr>
          <w:rtl/>
        </w:rPr>
        <w:t xml:space="preserve"> </w:t>
      </w:r>
      <w:r>
        <w:rPr>
          <w:rFonts w:hint="cs"/>
          <w:rtl/>
        </w:rPr>
        <w:t>סובלת ממצב רפואי לא תקין על רקע מספר בעיות רפואיות</w:t>
      </w:r>
      <w:r>
        <w:rPr>
          <w:rtl/>
        </w:rPr>
        <w:t xml:space="preserve">. </w:t>
      </w:r>
      <w:r w:rsidR="009E64CC">
        <w:rPr>
          <w:rFonts w:hint="cs"/>
          <w:rtl/>
        </w:rPr>
        <w:t xml:space="preserve">להלן בקצרה </w:t>
      </w:r>
      <w:r w:rsidR="003150A1">
        <w:rPr>
          <w:rFonts w:hint="cs"/>
          <w:rtl/>
        </w:rPr>
        <w:t xml:space="preserve">לנוחיות בית הדין הנכבד </w:t>
      </w:r>
      <w:r w:rsidR="009E64CC">
        <w:rPr>
          <w:rFonts w:hint="cs"/>
          <w:rtl/>
        </w:rPr>
        <w:t xml:space="preserve">פירוט הבעיות הרפואיות העיקריות, תוך צירוף מסמכים רפואיים בודדים בגין בעיות אלו. </w:t>
      </w:r>
    </w:p>
    <w:p w14:paraId="1D2ADE25" w14:textId="77777777" w:rsidR="00351062" w:rsidRDefault="00351062" w:rsidP="00E85F61">
      <w:pPr>
        <w:pStyle w:val="a"/>
        <w:numPr>
          <w:ilvl w:val="0"/>
          <w:numId w:val="47"/>
        </w:numPr>
      </w:pPr>
      <w:r>
        <w:rPr>
          <w:rFonts w:hint="cs"/>
          <w:rtl/>
        </w:rPr>
        <w:t xml:space="preserve">המערערת סובלת מזה שנים רבות </w:t>
      </w:r>
      <w:r w:rsidR="00E85F61">
        <w:rPr>
          <w:rFonts w:hint="cs"/>
          <w:rtl/>
        </w:rPr>
        <w:t>מ....................................</w:t>
      </w:r>
      <w:r>
        <w:rPr>
          <w:rFonts w:hint="cs"/>
          <w:rtl/>
        </w:rPr>
        <w:t xml:space="preserve">. </w:t>
      </w:r>
    </w:p>
    <w:p w14:paraId="1098E824" w14:textId="77777777" w:rsidR="00351062" w:rsidRDefault="00351062" w:rsidP="00E85F61">
      <w:pPr>
        <w:pStyle w:val="a0"/>
      </w:pPr>
      <w:r>
        <w:rPr>
          <w:rFonts w:hint="cs"/>
          <w:rtl/>
        </w:rPr>
        <w:t xml:space="preserve">סיכום ביקור </w:t>
      </w:r>
      <w:r w:rsidR="00E85F61">
        <w:rPr>
          <w:rFonts w:hint="cs"/>
          <w:rtl/>
        </w:rPr>
        <w:t>מיום..................,</w:t>
      </w:r>
      <w:r>
        <w:rPr>
          <w:rFonts w:hint="cs"/>
          <w:rtl/>
        </w:rPr>
        <w:t xml:space="preserve"> רצ"ב לערעור זה ומהווה חלק בלתי נפרד הימנו.  </w:t>
      </w:r>
    </w:p>
    <w:p w14:paraId="550E777B" w14:textId="77777777" w:rsidR="00F24158" w:rsidRDefault="00E85F61" w:rsidP="00E85F61">
      <w:pPr>
        <w:pStyle w:val="a"/>
      </w:pPr>
      <w:r>
        <w:rPr>
          <w:rFonts w:hint="cs"/>
          <w:rtl/>
        </w:rPr>
        <w:t>ביום............</w:t>
      </w:r>
      <w:r w:rsidR="00250A17">
        <w:rPr>
          <w:rFonts w:hint="cs"/>
          <w:rtl/>
        </w:rPr>
        <w:t xml:space="preserve">, עברה המערערת </w:t>
      </w:r>
      <w:r>
        <w:rPr>
          <w:rFonts w:hint="cs"/>
          <w:rtl/>
        </w:rPr>
        <w:t>אירוע לבבי בגינו</w:t>
      </w:r>
      <w:r w:rsidR="006E4A1C">
        <w:rPr>
          <w:rFonts w:hint="cs"/>
          <w:rtl/>
        </w:rPr>
        <w:t xml:space="preserve"> נותרה המערערת עם הגבלות רבות, </w:t>
      </w:r>
      <w:r>
        <w:rPr>
          <w:rFonts w:hint="cs"/>
          <w:rtl/>
        </w:rPr>
        <w:t>חולשה,</w:t>
      </w:r>
      <w:r w:rsidR="00F24158">
        <w:rPr>
          <w:rFonts w:hint="cs"/>
          <w:rtl/>
        </w:rPr>
        <w:t xml:space="preserve"> כולל כאבי ראש יומיומיים, אפזיה, ירידה בזיכרון, קושי בהתמצאות ובהתארגנות, </w:t>
      </w:r>
      <w:r>
        <w:rPr>
          <w:rFonts w:hint="cs"/>
          <w:rtl/>
        </w:rPr>
        <w:t>.....................................</w:t>
      </w:r>
      <w:r w:rsidR="00F24158">
        <w:rPr>
          <w:rFonts w:hint="cs"/>
          <w:rtl/>
        </w:rPr>
        <w:t xml:space="preserve">. </w:t>
      </w:r>
    </w:p>
    <w:p w14:paraId="270A91B0" w14:textId="77777777" w:rsidR="00F24158" w:rsidRDefault="00F24158" w:rsidP="00E85F61">
      <w:pPr>
        <w:pStyle w:val="a0"/>
        <w:numPr>
          <w:ilvl w:val="0"/>
          <w:numId w:val="23"/>
        </w:numPr>
        <w:ind w:hanging="1413"/>
      </w:pPr>
      <w:r>
        <w:rPr>
          <w:rFonts w:hint="cs"/>
          <w:rtl/>
        </w:rPr>
        <w:t xml:space="preserve">סיכום ביקור במרפאה </w:t>
      </w:r>
      <w:r w:rsidR="00E85F61">
        <w:rPr>
          <w:rFonts w:hint="cs"/>
          <w:rtl/>
        </w:rPr>
        <w:t>מיום.....,</w:t>
      </w:r>
      <w:r>
        <w:rPr>
          <w:rFonts w:hint="cs"/>
          <w:rtl/>
        </w:rPr>
        <w:t xml:space="preserve"> רצ"ב לערר זה ומהווה חלק בלתי נפדר הימנו. </w:t>
      </w:r>
    </w:p>
    <w:p w14:paraId="5B83C4E8" w14:textId="77777777" w:rsidR="00E85F61" w:rsidRDefault="00E85F61" w:rsidP="00E85F61">
      <w:pPr>
        <w:pStyle w:val="a0"/>
        <w:numPr>
          <w:ilvl w:val="0"/>
          <w:numId w:val="0"/>
        </w:numPr>
        <w:ind w:left="1701" w:hanging="1701"/>
        <w:rPr>
          <w:rtl/>
        </w:rPr>
      </w:pPr>
    </w:p>
    <w:p w14:paraId="6925EC6B" w14:textId="77777777" w:rsidR="00E85F61" w:rsidRDefault="00E85F61" w:rsidP="00E85F61">
      <w:pPr>
        <w:pStyle w:val="a0"/>
        <w:numPr>
          <w:ilvl w:val="0"/>
          <w:numId w:val="0"/>
        </w:numPr>
        <w:ind w:left="1701" w:hanging="1701"/>
        <w:rPr>
          <w:rtl/>
        </w:rPr>
      </w:pPr>
    </w:p>
    <w:p w14:paraId="6EEBB38A" w14:textId="77777777" w:rsidR="00E85F61" w:rsidRDefault="00E85F61" w:rsidP="00E85F61">
      <w:pPr>
        <w:pStyle w:val="a0"/>
        <w:numPr>
          <w:ilvl w:val="0"/>
          <w:numId w:val="0"/>
        </w:numPr>
        <w:ind w:left="1701" w:hanging="1701"/>
        <w:rPr>
          <w:rtl/>
        </w:rPr>
      </w:pPr>
    </w:p>
    <w:p w14:paraId="635399D6" w14:textId="77777777" w:rsidR="00E85F61" w:rsidRDefault="00E85F61" w:rsidP="00E85F61">
      <w:pPr>
        <w:pStyle w:val="a0"/>
        <w:numPr>
          <w:ilvl w:val="0"/>
          <w:numId w:val="0"/>
        </w:numPr>
        <w:ind w:left="1701" w:hanging="1701"/>
      </w:pPr>
    </w:p>
    <w:p w14:paraId="19418561" w14:textId="77777777" w:rsidR="00F24158" w:rsidRDefault="00F24158" w:rsidP="00E85F61">
      <w:pPr>
        <w:pStyle w:val="a"/>
      </w:pPr>
      <w:r>
        <w:rPr>
          <w:rFonts w:hint="cs"/>
          <w:rtl/>
        </w:rPr>
        <w:t xml:space="preserve">במבחנים וסיכומים שונים שנערכו לה במסגרת מרפאות לריפוי בעיסוק בהן היא טופלה ומטופלת, נקבע במפורש כי המערערת סובלת מבעיות קוגניטיביות משמעותיות, כולל </w:t>
      </w:r>
      <w:r w:rsidR="00E85F61">
        <w:rPr>
          <w:rFonts w:hint="cs"/>
          <w:rtl/>
        </w:rPr>
        <w:t>..........................</w:t>
      </w:r>
      <w:r>
        <w:rPr>
          <w:rFonts w:hint="cs"/>
          <w:rtl/>
        </w:rPr>
        <w:t>כולל פגיעה בתפקודים יומיומיים ובאופן המקשה על המערערת לנהל אורח חיים עצמאי.</w:t>
      </w:r>
    </w:p>
    <w:p w14:paraId="01A69D87" w14:textId="77777777" w:rsidR="00F24158" w:rsidRDefault="00F24158" w:rsidP="00E85F61">
      <w:pPr>
        <w:pStyle w:val="a0"/>
        <w:numPr>
          <w:ilvl w:val="0"/>
          <w:numId w:val="23"/>
        </w:numPr>
        <w:ind w:hanging="1413"/>
      </w:pPr>
      <w:r>
        <w:rPr>
          <w:rFonts w:hint="cs"/>
          <w:rtl/>
        </w:rPr>
        <w:t>סיכו</w:t>
      </w:r>
      <w:r w:rsidR="00CC58E1">
        <w:rPr>
          <w:rFonts w:hint="cs"/>
          <w:rtl/>
        </w:rPr>
        <w:t>מי</w:t>
      </w:r>
      <w:r>
        <w:rPr>
          <w:rFonts w:hint="cs"/>
          <w:rtl/>
        </w:rPr>
        <w:t xml:space="preserve"> הערכה </w:t>
      </w:r>
      <w:r w:rsidR="00E85F61">
        <w:rPr>
          <w:rFonts w:hint="cs"/>
          <w:rtl/>
        </w:rPr>
        <w:t>מיום.................,</w:t>
      </w:r>
      <w:r>
        <w:rPr>
          <w:rFonts w:hint="cs"/>
          <w:rtl/>
        </w:rPr>
        <w:t xml:space="preserve"> רצ"ב לער</w:t>
      </w:r>
      <w:r w:rsidR="00CC58E1">
        <w:rPr>
          <w:rFonts w:hint="cs"/>
          <w:rtl/>
        </w:rPr>
        <w:t>עו</w:t>
      </w:r>
      <w:r>
        <w:rPr>
          <w:rFonts w:hint="cs"/>
          <w:rtl/>
        </w:rPr>
        <w:t xml:space="preserve">ר זה ומהווה חלק בלתי נפרד הימנו. </w:t>
      </w:r>
    </w:p>
    <w:p w14:paraId="6FF5FBDD" w14:textId="77777777" w:rsidR="009E64CC" w:rsidRDefault="009E64CC" w:rsidP="00E85F61">
      <w:pPr>
        <w:pStyle w:val="a"/>
        <w:numPr>
          <w:ilvl w:val="0"/>
          <w:numId w:val="47"/>
        </w:numPr>
      </w:pPr>
      <w:r>
        <w:rPr>
          <w:rFonts w:hint="cs"/>
          <w:rtl/>
        </w:rPr>
        <w:t>הוועדה הרפואית בדרג ראשון, בהחלטתה מיום</w:t>
      </w:r>
      <w:r w:rsidR="00E85F61">
        <w:rPr>
          <w:rFonts w:hint="cs"/>
          <w:rtl/>
        </w:rPr>
        <w:t>.....................,</w:t>
      </w:r>
      <w:r>
        <w:rPr>
          <w:rFonts w:hint="cs"/>
          <w:rtl/>
        </w:rPr>
        <w:t xml:space="preserve"> קבעה למערערת נכות רפואית משוקללת של</w:t>
      </w:r>
      <w:r w:rsidR="00E85F61">
        <w:rPr>
          <w:rFonts w:hint="cs"/>
          <w:rtl/>
        </w:rPr>
        <w:t>.............</w:t>
      </w:r>
      <w:r>
        <w:rPr>
          <w:rFonts w:hint="cs"/>
          <w:rtl/>
        </w:rPr>
        <w:t>בלבד. לאור זאת, הגישה המערערת ביום</w:t>
      </w:r>
      <w:r w:rsidR="00E85F61">
        <w:rPr>
          <w:rFonts w:hint="cs"/>
          <w:rtl/>
        </w:rPr>
        <w:t>..................</w:t>
      </w:r>
      <w:r>
        <w:rPr>
          <w:rFonts w:hint="cs"/>
          <w:rtl/>
        </w:rPr>
        <w:t xml:space="preserve">ערר מפורט עם נספחים תומכים. </w:t>
      </w:r>
    </w:p>
    <w:p w14:paraId="4ACC337D" w14:textId="77777777" w:rsidR="009E64CC" w:rsidRDefault="009E64CC" w:rsidP="00E85F61">
      <w:pPr>
        <w:pStyle w:val="a0"/>
      </w:pPr>
      <w:r>
        <w:rPr>
          <w:rFonts w:hint="cs"/>
          <w:rtl/>
        </w:rPr>
        <w:t>פרוטוקול הוועדה הרפואית בדרג ראשון מיו</w:t>
      </w:r>
      <w:r w:rsidR="00E85F61">
        <w:rPr>
          <w:rFonts w:hint="cs"/>
          <w:rtl/>
        </w:rPr>
        <w:t>ם ....................,</w:t>
      </w:r>
      <w:r w:rsidR="004E09CD">
        <w:rPr>
          <w:rFonts w:hint="cs"/>
          <w:rtl/>
        </w:rPr>
        <w:t>רצ"ב לערעור זה ומהווה חלק בלתי נפרד הימנו.</w:t>
      </w:r>
    </w:p>
    <w:p w14:paraId="16E01E80" w14:textId="77777777" w:rsidR="009E64CC" w:rsidRDefault="009E64CC" w:rsidP="00E85F61">
      <w:pPr>
        <w:pStyle w:val="a0"/>
      </w:pPr>
      <w:r>
        <w:rPr>
          <w:rFonts w:hint="cs"/>
          <w:rtl/>
        </w:rPr>
        <w:t xml:space="preserve">הערר המנומק שהגישה המערערת </w:t>
      </w:r>
      <w:r w:rsidR="00E85F61">
        <w:rPr>
          <w:rFonts w:hint="cs"/>
          <w:rtl/>
        </w:rPr>
        <w:t>ביום................</w:t>
      </w:r>
      <w:r>
        <w:rPr>
          <w:rFonts w:hint="cs"/>
          <w:rtl/>
        </w:rPr>
        <w:t xml:space="preserve"> רצ"ב לערעור זה ומהווה חלק בלתי נפרד הימנו. </w:t>
      </w:r>
    </w:p>
    <w:p w14:paraId="2EFED10B" w14:textId="77777777" w:rsidR="00ED5D66" w:rsidRDefault="00ED5D66" w:rsidP="00E85F61">
      <w:pPr>
        <w:pStyle w:val="a"/>
        <w:numPr>
          <w:ilvl w:val="0"/>
          <w:numId w:val="47"/>
        </w:numPr>
      </w:pPr>
      <w:r>
        <w:rPr>
          <w:rFonts w:hint="cs"/>
          <w:rtl/>
        </w:rPr>
        <w:t>למערערת התקיימה וועדה רפואית לעררים ראשונה ביום</w:t>
      </w:r>
      <w:r w:rsidR="00E85F61">
        <w:rPr>
          <w:rFonts w:hint="cs"/>
          <w:rtl/>
        </w:rPr>
        <w:t>..................</w:t>
      </w:r>
      <w:r>
        <w:rPr>
          <w:rFonts w:hint="cs"/>
          <w:rtl/>
        </w:rPr>
        <w:t>, כאשר לאחריה ביקשה הוועדה לקבל בדיקות רפואיות נוספות. ביום</w:t>
      </w:r>
      <w:r w:rsidR="00E85F61">
        <w:rPr>
          <w:rFonts w:hint="cs"/>
          <w:rtl/>
        </w:rPr>
        <w:t>................</w:t>
      </w:r>
      <w:r>
        <w:rPr>
          <w:rFonts w:hint="cs"/>
          <w:rtl/>
        </w:rPr>
        <w:t xml:space="preserve"> התכנסה הוועדה שוב ללא נוכחות. </w:t>
      </w:r>
    </w:p>
    <w:p w14:paraId="00A663D9" w14:textId="77777777" w:rsidR="004E09CD" w:rsidRDefault="004E09CD" w:rsidP="00E85F61">
      <w:pPr>
        <w:pStyle w:val="a"/>
        <w:numPr>
          <w:ilvl w:val="0"/>
          <w:numId w:val="47"/>
        </w:numPr>
      </w:pPr>
      <w:r>
        <w:rPr>
          <w:rFonts w:hint="cs"/>
          <w:rtl/>
        </w:rPr>
        <w:t>ברם, למרות הערר המנומק כאמור והמסמכים שצורפו אליו, קבעה וועדת הערר למערערת נכות צמיתה בשיעור של</w:t>
      </w:r>
      <w:r w:rsidR="00E85F61">
        <w:rPr>
          <w:rFonts w:hint="cs"/>
          <w:rtl/>
        </w:rPr>
        <w:t>....................</w:t>
      </w:r>
      <w:r>
        <w:rPr>
          <w:rFonts w:hint="cs"/>
          <w:rtl/>
        </w:rPr>
        <w:t xml:space="preserve">בלבד, תוך שבהחלטת הוועדה נופלות טעויות משפטיות משמעותיות שבגינן הוגש הערעור דנא והכל כפי שיפורט להלן. </w:t>
      </w:r>
    </w:p>
    <w:p w14:paraId="0A512EF0" w14:textId="77777777" w:rsidR="00D53276" w:rsidRDefault="00D53276" w:rsidP="00351062">
      <w:pPr>
        <w:spacing w:after="120"/>
        <w:ind w:left="567" w:hanging="567"/>
        <w:rPr>
          <w:b/>
          <w:bCs/>
          <w:sz w:val="32"/>
          <w:szCs w:val="32"/>
          <w:u w:val="single"/>
          <w:rtl/>
        </w:rPr>
      </w:pPr>
    </w:p>
    <w:p w14:paraId="67825C04" w14:textId="77777777" w:rsidR="00351062" w:rsidRDefault="00351062" w:rsidP="00351062">
      <w:pPr>
        <w:spacing w:after="120"/>
        <w:ind w:left="567" w:hanging="567"/>
        <w:rPr>
          <w:szCs w:val="24"/>
          <w:rtl/>
        </w:rPr>
      </w:pPr>
      <w:r>
        <w:rPr>
          <w:b/>
          <w:bCs/>
          <w:sz w:val="32"/>
          <w:szCs w:val="32"/>
          <w:u w:val="single"/>
          <w:rtl/>
        </w:rPr>
        <w:t>הטעויות העומדות בבסיס ערעור זה</w:t>
      </w:r>
      <w:r>
        <w:rPr>
          <w:szCs w:val="24"/>
          <w:rtl/>
        </w:rPr>
        <w:t>:</w:t>
      </w:r>
    </w:p>
    <w:p w14:paraId="0F10FEF4" w14:textId="77777777" w:rsidR="00595DDD" w:rsidRDefault="00351062" w:rsidP="00E85F61">
      <w:pPr>
        <w:pStyle w:val="a"/>
        <w:numPr>
          <w:ilvl w:val="0"/>
          <w:numId w:val="0"/>
        </w:numPr>
        <w:tabs>
          <w:tab w:val="left" w:pos="720"/>
        </w:tabs>
        <w:ind w:left="-1" w:firstLine="1"/>
        <w:rPr>
          <w:b/>
          <w:bCs/>
          <w:u w:val="single"/>
          <w:rtl/>
        </w:rPr>
      </w:pPr>
      <w:r>
        <w:rPr>
          <w:b/>
          <w:bCs/>
          <w:u w:val="single"/>
          <w:rtl/>
        </w:rPr>
        <w:t xml:space="preserve">טעתה הוועדה בכך </w:t>
      </w:r>
      <w:r w:rsidR="00ED5D66">
        <w:rPr>
          <w:rFonts w:hint="cs"/>
          <w:b/>
          <w:bCs/>
          <w:u w:val="single"/>
          <w:rtl/>
        </w:rPr>
        <w:t>ש</w:t>
      </w:r>
      <w:r w:rsidR="00595DDD">
        <w:rPr>
          <w:rFonts w:hint="cs"/>
          <w:b/>
          <w:bCs/>
          <w:u w:val="single"/>
          <w:rtl/>
        </w:rPr>
        <w:t>קבע</w:t>
      </w:r>
      <w:r w:rsidR="00ED5D66">
        <w:rPr>
          <w:rFonts w:hint="cs"/>
          <w:b/>
          <w:bCs/>
          <w:u w:val="single"/>
          <w:rtl/>
        </w:rPr>
        <w:t>ה</w:t>
      </w:r>
      <w:r w:rsidR="00595DDD">
        <w:rPr>
          <w:rFonts w:hint="cs"/>
          <w:b/>
          <w:bCs/>
          <w:u w:val="single"/>
          <w:rtl/>
        </w:rPr>
        <w:t xml:space="preserve"> למערערת נכות </w:t>
      </w:r>
      <w:r w:rsidR="003150A1">
        <w:rPr>
          <w:rFonts w:hint="cs"/>
          <w:b/>
          <w:bCs/>
          <w:u w:val="single"/>
          <w:rtl/>
        </w:rPr>
        <w:t xml:space="preserve">שגויה </w:t>
      </w:r>
      <w:r w:rsidR="00595DDD">
        <w:rPr>
          <w:rFonts w:hint="cs"/>
          <w:b/>
          <w:bCs/>
          <w:u w:val="single"/>
          <w:rtl/>
        </w:rPr>
        <w:t xml:space="preserve">בגין </w:t>
      </w:r>
      <w:r w:rsidR="00E85F61">
        <w:rPr>
          <w:rFonts w:hint="cs"/>
          <w:b/>
          <w:bCs/>
          <w:u w:val="single"/>
          <w:rtl/>
        </w:rPr>
        <w:t>.........................</w:t>
      </w:r>
      <w:r w:rsidR="00595DDD">
        <w:rPr>
          <w:rFonts w:hint="cs"/>
          <w:b/>
          <w:bCs/>
          <w:u w:val="single"/>
          <w:rtl/>
        </w:rPr>
        <w:t xml:space="preserve"> </w:t>
      </w:r>
      <w:r w:rsidR="00ED5D66">
        <w:rPr>
          <w:rFonts w:hint="cs"/>
          <w:b/>
          <w:bCs/>
          <w:u w:val="single"/>
          <w:rtl/>
        </w:rPr>
        <w:t xml:space="preserve">או לכל הפחות טעתה בכך </w:t>
      </w:r>
      <w:r w:rsidR="00ED5D66">
        <w:rPr>
          <w:b/>
          <w:bCs/>
          <w:u w:val="single"/>
          <w:rtl/>
        </w:rPr>
        <w:t xml:space="preserve">שלא </w:t>
      </w:r>
      <w:r w:rsidR="00ED5D66">
        <w:rPr>
          <w:rFonts w:hint="cs"/>
          <w:b/>
          <w:bCs/>
          <w:u w:val="single"/>
          <w:rtl/>
        </w:rPr>
        <w:t>הסבירה ו/או לא נימקה ו/או לא פירטה מדוע עשתה כן</w:t>
      </w:r>
      <w:r w:rsidR="008059DA">
        <w:rPr>
          <w:rFonts w:hint="cs"/>
          <w:b/>
          <w:bCs/>
          <w:u w:val="single"/>
          <w:rtl/>
        </w:rPr>
        <w:t>, בניגוד לממצאיה שלה</w:t>
      </w:r>
    </w:p>
    <w:p w14:paraId="1A118B3E" w14:textId="77777777" w:rsidR="00595DDD" w:rsidRDefault="00EF4CC8" w:rsidP="00E85F61">
      <w:pPr>
        <w:pStyle w:val="a"/>
        <w:numPr>
          <w:ilvl w:val="0"/>
          <w:numId w:val="48"/>
        </w:numPr>
      </w:pPr>
      <w:r>
        <w:rPr>
          <w:rFonts w:hint="cs"/>
          <w:rtl/>
        </w:rPr>
        <w:t>בפרוטוקול הוועדה מיום</w:t>
      </w:r>
      <w:r w:rsidR="00E85F61">
        <w:rPr>
          <w:rFonts w:hint="cs"/>
          <w:rtl/>
        </w:rPr>
        <w:t>.................</w:t>
      </w:r>
      <w:r>
        <w:rPr>
          <w:rFonts w:hint="cs"/>
          <w:rtl/>
        </w:rPr>
        <w:t>מציינת הוועדה כי "</w:t>
      </w:r>
      <w:r w:rsidR="00E85F61">
        <w:rPr>
          <w:rFonts w:hint="cs"/>
          <w:b/>
          <w:bCs/>
          <w:i/>
          <w:iCs/>
          <w:rtl/>
        </w:rPr>
        <w:t>....................</w:t>
      </w:r>
      <w:r w:rsidR="00ED5D66">
        <w:rPr>
          <w:rFonts w:hint="cs"/>
          <w:rtl/>
        </w:rPr>
        <w:t xml:space="preserve">בפרוטוקול הוועדה מיום </w:t>
      </w:r>
      <w:r w:rsidR="00E85F61">
        <w:rPr>
          <w:rFonts w:hint="cs"/>
          <w:rtl/>
        </w:rPr>
        <w:t>..........................</w:t>
      </w:r>
      <w:r w:rsidR="00ED5D66">
        <w:rPr>
          <w:rFonts w:hint="cs"/>
          <w:rtl/>
        </w:rPr>
        <w:t xml:space="preserve">מציינת הוועדה </w:t>
      </w:r>
      <w:r w:rsidR="008059DA">
        <w:rPr>
          <w:rFonts w:hint="cs"/>
          <w:rtl/>
        </w:rPr>
        <w:t xml:space="preserve">עצמה </w:t>
      </w:r>
      <w:r w:rsidR="00ED5D66">
        <w:rPr>
          <w:rFonts w:hint="cs"/>
          <w:rtl/>
        </w:rPr>
        <w:t xml:space="preserve">כי המערערת סובלת מ </w:t>
      </w:r>
      <w:r w:rsidR="00E85F61">
        <w:rPr>
          <w:rFonts w:hint="cs"/>
          <w:rtl/>
        </w:rPr>
        <w:t>............................</w:t>
      </w:r>
      <w:r w:rsidR="00ED5D66">
        <w:rPr>
          <w:rFonts w:hint="cs"/>
          <w:rtl/>
        </w:rPr>
        <w:t xml:space="preserve">". כך גם נכתב בסיכום הרפואי העדכני שצורף בנספח 2 לעיל. </w:t>
      </w:r>
    </w:p>
    <w:p w14:paraId="2E1790A2" w14:textId="77777777" w:rsidR="00ED5D66" w:rsidRDefault="00ED5D66" w:rsidP="00E85F61">
      <w:pPr>
        <w:pStyle w:val="a"/>
      </w:pPr>
      <w:r>
        <w:rPr>
          <w:rFonts w:hint="cs"/>
          <w:rtl/>
        </w:rPr>
        <w:t xml:space="preserve">ברם, למרות זאת, ללא כל הסבר, קבעה הוועדה הרפואית למערערת נכות בשיעור של 20% בלבד מכוח סעיף </w:t>
      </w:r>
      <w:r w:rsidR="00E85F61">
        <w:rPr>
          <w:rFonts w:hint="cs"/>
          <w:rtl/>
        </w:rPr>
        <w:t>...................</w:t>
      </w:r>
      <w:r>
        <w:rPr>
          <w:rFonts w:hint="cs"/>
          <w:rtl/>
        </w:rPr>
        <w:t xml:space="preserve"> לאור הדברים האמורים לעיל, על-ידי הוועדה עצמה, הסעיף המתאים שהיה על הוועדה לקבוע הוא לכל הפחות סעיף </w:t>
      </w:r>
      <w:r w:rsidR="00E85F61">
        <w:rPr>
          <w:rFonts w:hint="cs"/>
          <w:rtl/>
        </w:rPr>
        <w:t>...........................</w:t>
      </w:r>
      <w:r>
        <w:rPr>
          <w:rFonts w:hint="cs"/>
          <w:rtl/>
        </w:rPr>
        <w:t xml:space="preserve"> בדיוק המצב המתואר על-ידי הוועדה עצמה!. </w:t>
      </w:r>
    </w:p>
    <w:p w14:paraId="591458CA" w14:textId="77777777" w:rsidR="00351062" w:rsidRDefault="00ED5D66" w:rsidP="000A57F4">
      <w:pPr>
        <w:pStyle w:val="a"/>
        <w:numPr>
          <w:ilvl w:val="0"/>
          <w:numId w:val="48"/>
        </w:numPr>
      </w:pPr>
      <w:r>
        <w:rPr>
          <w:rFonts w:hint="cs"/>
          <w:rtl/>
        </w:rPr>
        <w:t>בעניין זה יש לציין כי אין צורך בכלל להחזיר את התיק לדיון חוזר בוועדה</w:t>
      </w:r>
      <w:r w:rsidR="000A57F4">
        <w:rPr>
          <w:rFonts w:hint="cs"/>
          <w:rtl/>
        </w:rPr>
        <w:t xml:space="preserve"> ואין מה לדון בגוף הממצאים עצמם שכן הדברים עולים במפורש מפרוטוקול הוועדה.</w:t>
      </w:r>
      <w:r>
        <w:rPr>
          <w:rFonts w:hint="cs"/>
          <w:rtl/>
        </w:rPr>
        <w:t xml:space="preserve"> </w:t>
      </w:r>
      <w:r w:rsidR="000A57F4">
        <w:rPr>
          <w:rFonts w:hint="cs"/>
          <w:rtl/>
        </w:rPr>
        <w:t xml:space="preserve">המערערת סבורה כי </w:t>
      </w:r>
      <w:r>
        <w:rPr>
          <w:rFonts w:hint="cs"/>
          <w:rtl/>
        </w:rPr>
        <w:t xml:space="preserve">ההחלטה יכולה להינתן על-ידי בית הדין הנכבד עצמו, באופן שברור מדברי הוועדה עצמה כי חלה טעות והנכות נקבעה לפי סעיף שגוי. </w:t>
      </w:r>
    </w:p>
    <w:p w14:paraId="7C9F1139" w14:textId="77777777" w:rsidR="00351062" w:rsidRDefault="00351062" w:rsidP="00E85F61">
      <w:pPr>
        <w:pStyle w:val="a"/>
        <w:numPr>
          <w:ilvl w:val="0"/>
          <w:numId w:val="48"/>
        </w:numPr>
      </w:pPr>
      <w:r>
        <w:rPr>
          <w:rtl/>
        </w:rPr>
        <w:t xml:space="preserve">לאור </w:t>
      </w:r>
      <w:r w:rsidR="00ED5D66">
        <w:rPr>
          <w:rFonts w:hint="cs"/>
          <w:rtl/>
        </w:rPr>
        <w:t xml:space="preserve">זאת, על בית הדין הנכבד לקבוע כי הנכות המתאימה </w:t>
      </w:r>
      <w:r w:rsidR="00E85F61">
        <w:rPr>
          <w:rFonts w:hint="cs"/>
          <w:rtl/>
        </w:rPr>
        <w:t>בגין....................</w:t>
      </w:r>
      <w:r w:rsidR="00ED5D66">
        <w:rPr>
          <w:rFonts w:hint="cs"/>
          <w:rtl/>
        </w:rPr>
        <w:t xml:space="preserve"> היא בשיעור של </w:t>
      </w:r>
      <w:r w:rsidR="00E85F61">
        <w:rPr>
          <w:rFonts w:hint="cs"/>
          <w:rtl/>
        </w:rPr>
        <w:t>..................</w:t>
      </w:r>
      <w:r w:rsidR="00ED5D66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14:paraId="7D64C1B9" w14:textId="77777777" w:rsidR="008059DA" w:rsidRDefault="00351062" w:rsidP="00E85F61">
      <w:pPr>
        <w:pStyle w:val="a"/>
        <w:numPr>
          <w:ilvl w:val="0"/>
          <w:numId w:val="48"/>
        </w:numPr>
      </w:pPr>
      <w:r>
        <w:rPr>
          <w:rtl/>
        </w:rPr>
        <w:t xml:space="preserve">כמפורט לעיל, </w:t>
      </w:r>
      <w:r w:rsidR="008059DA">
        <w:rPr>
          <w:rFonts w:hint="cs"/>
          <w:rtl/>
        </w:rPr>
        <w:t xml:space="preserve">צירפה המערערת לערר שהגישה, הערכת נכות מטעם </w:t>
      </w:r>
      <w:r w:rsidR="00E85F61">
        <w:rPr>
          <w:rFonts w:hint="cs"/>
          <w:rtl/>
        </w:rPr>
        <w:t>.............................</w:t>
      </w:r>
    </w:p>
    <w:p w14:paraId="1D68C687" w14:textId="77777777" w:rsidR="008059DA" w:rsidRDefault="00351062" w:rsidP="0015293C">
      <w:pPr>
        <w:pStyle w:val="a"/>
        <w:numPr>
          <w:ilvl w:val="0"/>
          <w:numId w:val="48"/>
        </w:numPr>
      </w:pPr>
      <w:r>
        <w:rPr>
          <w:rtl/>
        </w:rPr>
        <w:t xml:space="preserve">ברם, הפוך בהחלטת וועדת העררים ולא תמצא כל התייחסות להערכת הנכות של </w:t>
      </w:r>
      <w:r w:rsidR="0015293C">
        <w:rPr>
          <w:rFonts w:hint="cs"/>
          <w:rtl/>
        </w:rPr>
        <w:t>............................</w:t>
      </w:r>
      <w:r w:rsidR="008059DA">
        <w:rPr>
          <w:rFonts w:hint="cs"/>
          <w:rtl/>
        </w:rPr>
        <w:t xml:space="preserve">, כמו גם הסבר מדוע לדעת הוועדה יש לקבוע למערערת נכות בשיעור </w:t>
      </w:r>
      <w:r w:rsidR="0015293C">
        <w:rPr>
          <w:rFonts w:hint="cs"/>
          <w:rtl/>
        </w:rPr>
        <w:t>..........................</w:t>
      </w:r>
      <w:r w:rsidR="008059DA">
        <w:rPr>
          <w:rFonts w:hint="cs"/>
          <w:rtl/>
        </w:rPr>
        <w:t xml:space="preserve">בלבד </w:t>
      </w:r>
      <w:r w:rsidR="0015293C">
        <w:rPr>
          <w:rFonts w:hint="cs"/>
          <w:rtl/>
        </w:rPr>
        <w:t>..........................</w:t>
      </w:r>
    </w:p>
    <w:p w14:paraId="5794E74F" w14:textId="77777777" w:rsidR="00351062" w:rsidRDefault="00351062" w:rsidP="00351062">
      <w:pPr>
        <w:pStyle w:val="a"/>
        <w:numPr>
          <w:ilvl w:val="0"/>
          <w:numId w:val="47"/>
        </w:numPr>
      </w:pPr>
      <w:r>
        <w:rPr>
          <w:rtl/>
        </w:rPr>
        <w:t>כפי שנקבע בפסיקה לאורכה ולרוחבה</w:t>
      </w:r>
      <w:r w:rsidR="000A57F4">
        <w:rPr>
          <w:rFonts w:hint="cs"/>
          <w:rtl/>
        </w:rPr>
        <w:t>,</w:t>
      </w:r>
      <w:r>
        <w:rPr>
          <w:rtl/>
        </w:rPr>
        <w:t xml:space="preserve"> הוועדה הרפואית "</w:t>
      </w:r>
      <w:r>
        <w:rPr>
          <w:b/>
          <w:bCs/>
          <w:rtl/>
        </w:rPr>
        <w:t>חייבת היא להתייחס לחוות הדעת התייחסות עניינית ומנומקת</w:t>
      </w:r>
      <w:r>
        <w:rPr>
          <w:rtl/>
        </w:rPr>
        <w:t xml:space="preserve">" (דב"ע ל/15-0 </w:t>
      </w:r>
      <w:r>
        <w:rPr>
          <w:u w:val="single"/>
          <w:rtl/>
        </w:rPr>
        <w:t>אשר בטרמן נ' המל"ל</w:t>
      </w:r>
      <w:r>
        <w:rPr>
          <w:rtl/>
        </w:rPr>
        <w:t xml:space="preserve">, פד"ע ב' 147 וכן ראו בדב"ע לד/258-0 </w:t>
      </w:r>
      <w:r>
        <w:rPr>
          <w:u w:val="single"/>
          <w:rtl/>
        </w:rPr>
        <w:t>יגאל הניג נ' המל"ל</w:t>
      </w:r>
      <w:r>
        <w:rPr>
          <w:rtl/>
        </w:rPr>
        <w:t xml:space="preserve">, פד"ע ו', 225). הסדר הטוב מחייב שוועדה רפואית תנתח את חוות הדעת הרפואית אשר בפניה, תצביע על מה שנחשב בעיניה כטעות ותנמק את הסתייגויותיה. </w:t>
      </w:r>
    </w:p>
    <w:p w14:paraId="067A995F" w14:textId="77777777" w:rsidR="00D53276" w:rsidRPr="0015293C" w:rsidRDefault="00351062" w:rsidP="0015293C">
      <w:pPr>
        <w:pStyle w:val="a"/>
        <w:numPr>
          <w:ilvl w:val="0"/>
          <w:numId w:val="47"/>
        </w:numPr>
        <w:rPr>
          <w:rtl/>
        </w:rPr>
      </w:pPr>
      <w:r>
        <w:rPr>
          <w:rtl/>
        </w:rPr>
        <w:t xml:space="preserve">יתרה מכך, </w:t>
      </w:r>
      <w:r w:rsidR="008059DA">
        <w:rPr>
          <w:rFonts w:hint="cs"/>
          <w:rtl/>
        </w:rPr>
        <w:t>הוועדה גם התעלמה מקביעות הוועדה הרפואית המחוזית מטעם משרד הבריאות אשר צורפו לערר (והוועדה אף הופנתה שוב לקביעות אלו על-ידי ב"כ המערערת במהלך הדיון בוועדה) ולא הסבירה מדוע היא סבורה אחרת מוועדה זו בקביעותיה השונות</w:t>
      </w:r>
      <w:r>
        <w:rPr>
          <w:rtl/>
        </w:rPr>
        <w:t xml:space="preserve">. </w:t>
      </w:r>
    </w:p>
    <w:p w14:paraId="285A728F" w14:textId="77777777" w:rsidR="008059DA" w:rsidRDefault="008059DA" w:rsidP="0015293C">
      <w:pPr>
        <w:pStyle w:val="a"/>
        <w:numPr>
          <w:ilvl w:val="0"/>
          <w:numId w:val="48"/>
        </w:numPr>
      </w:pPr>
      <w:r>
        <w:rPr>
          <w:rFonts w:hint="cs"/>
          <w:rtl/>
        </w:rPr>
        <w:t xml:space="preserve">כפי שפורט לעיל וגם במסגרת הערר, סובלת </w:t>
      </w:r>
      <w:r w:rsidR="0015293C">
        <w:rPr>
          <w:rFonts w:hint="cs"/>
          <w:rtl/>
        </w:rPr>
        <w:t>המערערת מ - ..............</w:t>
      </w:r>
      <w:r>
        <w:rPr>
          <w:rFonts w:hint="cs"/>
          <w:rtl/>
        </w:rPr>
        <w:t xml:space="preserve">. על טענות בנוגע לליקוי זה חזר ב"כ המערערת גם במסגרת הדיון בוועדה הרפואית לעררים, כפי שניתן לראות בפרוטוקול הוועדה. </w:t>
      </w:r>
    </w:p>
    <w:p w14:paraId="30E98F66" w14:textId="77777777" w:rsidR="008059DA" w:rsidRDefault="00BA43AE" w:rsidP="00351062">
      <w:pPr>
        <w:pStyle w:val="a"/>
        <w:numPr>
          <w:ilvl w:val="0"/>
          <w:numId w:val="48"/>
        </w:numPr>
      </w:pPr>
      <w:r>
        <w:rPr>
          <w:rFonts w:hint="cs"/>
          <w:rtl/>
        </w:rPr>
        <w:lastRenderedPageBreak/>
        <w:t xml:space="preserve">ברם, הוועדה לא בדקה כלל ליקוי זה אצל המערערת, לא פירטה כלל את ממצאי הבדיקה בעניין ולא קבעה את אחוזי הנכות המתאימים. </w:t>
      </w:r>
    </w:p>
    <w:p w14:paraId="0B2EFF6B" w14:textId="77777777" w:rsidR="00BA43AE" w:rsidRDefault="00BA43AE" w:rsidP="0015293C">
      <w:pPr>
        <w:pStyle w:val="a"/>
        <w:numPr>
          <w:ilvl w:val="0"/>
          <w:numId w:val="48"/>
        </w:numPr>
      </w:pPr>
      <w:r>
        <w:rPr>
          <w:rFonts w:hint="cs"/>
          <w:rtl/>
        </w:rPr>
        <w:t xml:space="preserve">לפיכך, מתבקש בית הדין להחזיר את הדיון בעניין זה לוועדה ולהורות לה לבדוק את הליקוי של </w:t>
      </w:r>
      <w:r w:rsidR="0015293C">
        <w:rPr>
          <w:rFonts w:hint="cs"/>
          <w:rtl/>
        </w:rPr>
        <w:t>........אצל</w:t>
      </w:r>
      <w:r>
        <w:rPr>
          <w:rFonts w:hint="cs"/>
          <w:rtl/>
        </w:rPr>
        <w:t xml:space="preserve"> המערערת ולקבוע אחוזי נכות מתאימים. </w:t>
      </w:r>
    </w:p>
    <w:p w14:paraId="25096AAA" w14:textId="77777777" w:rsidR="00D34BAD" w:rsidRDefault="00D34BAD" w:rsidP="0015293C">
      <w:pPr>
        <w:pStyle w:val="a"/>
        <w:numPr>
          <w:ilvl w:val="0"/>
          <w:numId w:val="48"/>
        </w:numPr>
      </w:pPr>
      <w:r>
        <w:rPr>
          <w:rFonts w:hint="cs"/>
          <w:rtl/>
        </w:rPr>
        <w:t xml:space="preserve">זאת ועוד, הוועדה </w:t>
      </w:r>
      <w:r w:rsidRPr="000A57F4">
        <w:rPr>
          <w:rFonts w:hint="cs"/>
          <w:u w:val="single"/>
          <w:rtl/>
        </w:rPr>
        <w:t xml:space="preserve">התעלמה לחלוטין מהפגיעה </w:t>
      </w:r>
      <w:r w:rsidR="0015293C">
        <w:rPr>
          <w:rFonts w:hint="cs"/>
          <w:u w:val="single"/>
          <w:rtl/>
        </w:rPr>
        <w:t>.....................</w:t>
      </w:r>
      <w:r w:rsidRPr="000A57F4">
        <w:rPr>
          <w:rFonts w:hint="cs"/>
          <w:u w:val="single"/>
          <w:rtl/>
        </w:rPr>
        <w:t xml:space="preserve"> המשמעותית</w:t>
      </w:r>
      <w:r>
        <w:rPr>
          <w:rFonts w:hint="cs"/>
          <w:rtl/>
        </w:rPr>
        <w:t xml:space="preserve">, לא ציינה כלל את ממצאי בדיקתה בעניין זה, לא התייחסה כלל לסיכומי המבחנים שהוגשו על-ידי </w:t>
      </w:r>
      <w:r w:rsidR="0015293C">
        <w:rPr>
          <w:rFonts w:hint="cs"/>
          <w:rtl/>
        </w:rPr>
        <w:t>.....................</w:t>
      </w:r>
      <w:r>
        <w:rPr>
          <w:rFonts w:hint="cs"/>
          <w:rtl/>
        </w:rPr>
        <w:t xml:space="preserve"> לעיל ולא נימקה מדוע היא איננה נותנת נכות נפרדת בגין </w:t>
      </w:r>
      <w:r w:rsidR="0015293C">
        <w:rPr>
          <w:rFonts w:hint="cs"/>
          <w:rtl/>
        </w:rPr>
        <w:t xml:space="preserve">............... המשמעותית. </w:t>
      </w:r>
    </w:p>
    <w:p w14:paraId="754DB779" w14:textId="77777777" w:rsidR="00351062" w:rsidRDefault="00351062" w:rsidP="00351062">
      <w:pPr>
        <w:pStyle w:val="a"/>
        <w:numPr>
          <w:ilvl w:val="0"/>
          <w:numId w:val="0"/>
        </w:numPr>
        <w:tabs>
          <w:tab w:val="left" w:pos="720"/>
        </w:tabs>
        <w:ind w:left="567"/>
      </w:pPr>
    </w:p>
    <w:p w14:paraId="4184943E" w14:textId="77777777" w:rsidR="00351062" w:rsidRDefault="00351062" w:rsidP="00351062">
      <w:pPr>
        <w:spacing w:after="120"/>
        <w:ind w:left="567" w:hanging="567"/>
        <w:rPr>
          <w:szCs w:val="24"/>
        </w:rPr>
      </w:pPr>
      <w:r>
        <w:rPr>
          <w:b/>
          <w:bCs/>
          <w:szCs w:val="24"/>
          <w:u w:val="single"/>
          <w:rtl/>
        </w:rPr>
        <w:t>סיכום</w:t>
      </w:r>
    </w:p>
    <w:p w14:paraId="1637EEF6" w14:textId="77777777" w:rsidR="000A2749" w:rsidRDefault="000A2749" w:rsidP="00351062">
      <w:pPr>
        <w:numPr>
          <w:ilvl w:val="0"/>
          <w:numId w:val="48"/>
        </w:numPr>
        <w:spacing w:after="120"/>
        <w:rPr>
          <w:szCs w:val="24"/>
        </w:rPr>
      </w:pPr>
      <w:r>
        <w:rPr>
          <w:rFonts w:hint="cs"/>
          <w:szCs w:val="24"/>
          <w:rtl/>
        </w:rPr>
        <w:t xml:space="preserve">כפי שניתן להבין מן האמור לעיל, לא עמדה הוועדה בחובת הנימוק שחלה עליה, התעלמה מפגימות, התעלמה מהערכת נכות שהגישה המערערת </w:t>
      </w:r>
      <w:r w:rsidR="006C352F">
        <w:rPr>
          <w:rFonts w:hint="cs"/>
          <w:szCs w:val="24"/>
          <w:rtl/>
        </w:rPr>
        <w:t xml:space="preserve">וטעתה טעויות משפטיות ברורות. </w:t>
      </w:r>
    </w:p>
    <w:p w14:paraId="7AD6FE13" w14:textId="77777777" w:rsidR="00351062" w:rsidRDefault="00351062" w:rsidP="00351062">
      <w:pPr>
        <w:numPr>
          <w:ilvl w:val="0"/>
          <w:numId w:val="48"/>
        </w:numPr>
        <w:spacing w:after="120"/>
        <w:rPr>
          <w:szCs w:val="24"/>
        </w:rPr>
      </w:pPr>
      <w:r>
        <w:rPr>
          <w:szCs w:val="24"/>
          <w:rtl/>
        </w:rPr>
        <w:t>מכל הנימוקים אשר פורטו לעיל ו/או בהתאם לכל נימוק אחר שימצא כב' בית הדין כראוי ונכון בנסיבות הענין, מתבקש כב' בית הדין לקבל את הערעור כמפורט ברישא לכתב ערעור זה.</w:t>
      </w:r>
    </w:p>
    <w:p w14:paraId="24DE0D46" w14:textId="77777777" w:rsidR="00351062" w:rsidRDefault="00351062" w:rsidP="00351062">
      <w:pPr>
        <w:numPr>
          <w:ilvl w:val="0"/>
          <w:numId w:val="48"/>
        </w:numPr>
        <w:spacing w:after="120"/>
        <w:rPr>
          <w:szCs w:val="24"/>
          <w:rtl/>
        </w:rPr>
      </w:pPr>
      <w:r>
        <w:rPr>
          <w:szCs w:val="24"/>
          <w:rtl/>
        </w:rPr>
        <w:t>כמו כן מתבקש כב' בית הדין לחייב את המשיב לשלם למערער</w:t>
      </w:r>
      <w:r w:rsidR="00365086">
        <w:rPr>
          <w:rFonts w:hint="cs"/>
          <w:szCs w:val="24"/>
          <w:rtl/>
        </w:rPr>
        <w:t>ת</w:t>
      </w:r>
      <w:r>
        <w:rPr>
          <w:szCs w:val="24"/>
          <w:rtl/>
        </w:rPr>
        <w:t xml:space="preserve"> הוצאות משפט וכן שכ"ט עו"ד ומע"מ בגינו בגין הצורך להגיש כתב ערעור זה, הכל כמפורט ברישא לכתב הערעור.</w:t>
      </w:r>
    </w:p>
    <w:p w14:paraId="75AFFF55" w14:textId="77777777" w:rsidR="00351062" w:rsidRDefault="00351062" w:rsidP="00351062">
      <w:pPr>
        <w:numPr>
          <w:ilvl w:val="0"/>
          <w:numId w:val="48"/>
        </w:numPr>
        <w:spacing w:after="120"/>
        <w:rPr>
          <w:szCs w:val="24"/>
        </w:rPr>
      </w:pPr>
      <w:r>
        <w:rPr>
          <w:szCs w:val="24"/>
          <w:rtl/>
        </w:rPr>
        <w:t>מן הדין ומן הצדק לקבל הערעור.</w:t>
      </w:r>
    </w:p>
    <w:p w14:paraId="7BE355F6" w14:textId="77777777" w:rsidR="00351062" w:rsidRDefault="00DE4A69" w:rsidP="00351062">
      <w:pPr>
        <w:spacing w:after="120" w:line="360" w:lineRule="auto"/>
        <w:ind w:left="567" w:hanging="567"/>
        <w:rPr>
          <w:szCs w:val="24"/>
        </w:rPr>
      </w:pPr>
      <w:r>
        <w:rPr>
          <w:rFonts w:hint="cs"/>
          <w:szCs w:val="24"/>
          <w:rtl/>
        </w:rPr>
        <w:t xml:space="preserve"> </w:t>
      </w:r>
    </w:p>
    <w:p w14:paraId="5B65C8C2" w14:textId="77777777" w:rsidR="00351062" w:rsidRDefault="00D34BAD" w:rsidP="00351062">
      <w:pPr>
        <w:tabs>
          <w:tab w:val="left" w:pos="720"/>
        </w:tabs>
        <w:spacing w:after="120"/>
        <w:ind w:left="567"/>
        <w:rPr>
          <w:szCs w:val="24"/>
          <w:rtl/>
        </w:rPr>
      </w:pPr>
      <w:r>
        <w:rPr>
          <w:szCs w:val="24"/>
          <w:rtl/>
        </w:rPr>
        <w:tab/>
      </w:r>
      <w:r>
        <w:rPr>
          <w:szCs w:val="24"/>
          <w:rtl/>
        </w:rPr>
        <w:tab/>
      </w:r>
      <w:r>
        <w:rPr>
          <w:szCs w:val="24"/>
          <w:rtl/>
        </w:rPr>
        <w:tab/>
      </w:r>
      <w:r>
        <w:rPr>
          <w:szCs w:val="24"/>
          <w:rtl/>
        </w:rPr>
        <w:tab/>
      </w:r>
      <w:r>
        <w:rPr>
          <w:szCs w:val="24"/>
          <w:rtl/>
        </w:rPr>
        <w:tab/>
      </w:r>
      <w:r>
        <w:rPr>
          <w:szCs w:val="24"/>
          <w:rtl/>
        </w:rPr>
        <w:tab/>
      </w:r>
      <w:r>
        <w:rPr>
          <w:szCs w:val="24"/>
          <w:rtl/>
        </w:rPr>
        <w:tab/>
      </w:r>
      <w:r>
        <w:rPr>
          <w:szCs w:val="24"/>
          <w:rtl/>
        </w:rPr>
        <w:tab/>
      </w:r>
      <w:r>
        <w:rPr>
          <w:szCs w:val="24"/>
          <w:rtl/>
        </w:rPr>
        <w:tab/>
      </w:r>
      <w:r>
        <w:rPr>
          <w:szCs w:val="24"/>
          <w:rtl/>
        </w:rPr>
        <w:tab/>
      </w:r>
      <w:r>
        <w:rPr>
          <w:szCs w:val="24"/>
          <w:rtl/>
        </w:rPr>
        <w:tab/>
      </w:r>
      <w:r w:rsidR="00351062">
        <w:rPr>
          <w:szCs w:val="24"/>
          <w:rtl/>
        </w:rPr>
        <w:t>________________</w:t>
      </w:r>
    </w:p>
    <w:p w14:paraId="6AD3A732" w14:textId="77777777" w:rsidR="00351062" w:rsidRDefault="00351062" w:rsidP="0015293C">
      <w:pPr>
        <w:tabs>
          <w:tab w:val="left" w:pos="720"/>
        </w:tabs>
        <w:ind w:left="1701"/>
        <w:rPr>
          <w:bCs/>
          <w:szCs w:val="24"/>
          <w:rtl/>
        </w:rPr>
      </w:pPr>
      <w:r>
        <w:rPr>
          <w:b/>
          <w:szCs w:val="24"/>
          <w:rtl/>
        </w:rPr>
        <w:tab/>
      </w:r>
      <w:r>
        <w:rPr>
          <w:b/>
          <w:szCs w:val="24"/>
          <w:rtl/>
        </w:rPr>
        <w:tab/>
      </w:r>
      <w:r>
        <w:rPr>
          <w:b/>
          <w:szCs w:val="24"/>
          <w:rtl/>
        </w:rPr>
        <w:tab/>
      </w:r>
      <w:r>
        <w:rPr>
          <w:b/>
          <w:szCs w:val="24"/>
          <w:rtl/>
        </w:rPr>
        <w:tab/>
      </w:r>
      <w:r>
        <w:rPr>
          <w:b/>
          <w:szCs w:val="24"/>
          <w:rtl/>
        </w:rPr>
        <w:tab/>
      </w:r>
      <w:r>
        <w:rPr>
          <w:b/>
          <w:szCs w:val="24"/>
          <w:rtl/>
        </w:rPr>
        <w:tab/>
      </w:r>
      <w:r>
        <w:rPr>
          <w:b/>
          <w:szCs w:val="24"/>
          <w:rtl/>
        </w:rPr>
        <w:tab/>
        <w:t xml:space="preserve">     </w:t>
      </w:r>
      <w:r>
        <w:rPr>
          <w:b/>
          <w:szCs w:val="24"/>
          <w:rtl/>
        </w:rPr>
        <w:tab/>
        <w:t xml:space="preserve">   </w:t>
      </w:r>
      <w:r>
        <w:rPr>
          <w:bCs/>
          <w:szCs w:val="24"/>
          <w:rtl/>
        </w:rPr>
        <w:t xml:space="preserve">  </w:t>
      </w:r>
      <w:r w:rsidR="0015293C">
        <w:rPr>
          <w:rFonts w:hint="cs"/>
          <w:bCs/>
          <w:szCs w:val="24"/>
          <w:rtl/>
        </w:rPr>
        <w:t>.................</w:t>
      </w:r>
      <w:r>
        <w:rPr>
          <w:bCs/>
          <w:szCs w:val="24"/>
          <w:rtl/>
        </w:rPr>
        <w:t>, עו"ד</w:t>
      </w:r>
    </w:p>
    <w:p w14:paraId="54C21882" w14:textId="77777777" w:rsidR="004305B5" w:rsidRPr="003F6C74" w:rsidRDefault="0015293C" w:rsidP="0015293C">
      <w:pPr>
        <w:tabs>
          <w:tab w:val="left" w:pos="720"/>
        </w:tabs>
        <w:ind w:left="1701"/>
        <w:rPr>
          <w:rStyle w:val="PageNumber"/>
          <w:szCs w:val="24"/>
          <w:rtl/>
        </w:rPr>
      </w:pPr>
      <w:r>
        <w:rPr>
          <w:bCs/>
          <w:szCs w:val="24"/>
          <w:rtl/>
        </w:rPr>
        <w:tab/>
      </w:r>
      <w:r>
        <w:rPr>
          <w:bCs/>
          <w:szCs w:val="24"/>
          <w:rtl/>
        </w:rPr>
        <w:tab/>
      </w:r>
      <w:r>
        <w:rPr>
          <w:bCs/>
          <w:szCs w:val="24"/>
          <w:rtl/>
        </w:rPr>
        <w:tab/>
      </w:r>
      <w:r>
        <w:rPr>
          <w:bCs/>
          <w:szCs w:val="24"/>
          <w:rtl/>
        </w:rPr>
        <w:tab/>
        <w:t xml:space="preserve">         </w:t>
      </w:r>
      <w:r>
        <w:rPr>
          <w:bCs/>
          <w:szCs w:val="24"/>
          <w:rtl/>
        </w:rPr>
        <w:tab/>
      </w:r>
      <w:r>
        <w:rPr>
          <w:bCs/>
          <w:szCs w:val="24"/>
          <w:rtl/>
        </w:rPr>
        <w:tab/>
      </w:r>
      <w:r>
        <w:rPr>
          <w:bCs/>
          <w:szCs w:val="24"/>
          <w:rtl/>
        </w:rPr>
        <w:tab/>
        <w:t xml:space="preserve"> </w:t>
      </w:r>
      <w:r>
        <w:rPr>
          <w:rFonts w:hint="cs"/>
          <w:szCs w:val="24"/>
          <w:rtl/>
        </w:rPr>
        <w:t xml:space="preserve">                 </w:t>
      </w:r>
      <w:r w:rsidR="00351062">
        <w:rPr>
          <w:b/>
          <w:bCs/>
          <w:szCs w:val="24"/>
          <w:rtl/>
        </w:rPr>
        <w:t xml:space="preserve"> ב"כ המערער</w:t>
      </w:r>
      <w:r w:rsidR="00D34BAD">
        <w:rPr>
          <w:rFonts w:hint="cs"/>
          <w:b/>
          <w:bCs/>
          <w:szCs w:val="24"/>
          <w:rtl/>
        </w:rPr>
        <w:t>ת</w:t>
      </w:r>
    </w:p>
    <w:sectPr w:rsidR="004305B5" w:rsidRPr="003F6C74" w:rsidSect="00146F1A">
      <w:footerReference w:type="even" r:id="rId7"/>
      <w:footerReference w:type="default" r:id="rId8"/>
      <w:pgSz w:w="11906" w:h="16838" w:code="9"/>
      <w:pgMar w:top="1134" w:right="1134" w:bottom="1134" w:left="1134" w:header="720" w:footer="720" w:gutter="0"/>
      <w:cols w:space="720"/>
      <w:titlePg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18FFC" w14:textId="77777777" w:rsidR="00146F1A" w:rsidRDefault="00146F1A">
      <w:r>
        <w:separator/>
      </w:r>
    </w:p>
  </w:endnote>
  <w:endnote w:type="continuationSeparator" w:id="0">
    <w:p w14:paraId="645A665A" w14:textId="77777777" w:rsidR="00146F1A" w:rsidRDefault="0014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536C" w14:textId="77777777" w:rsidR="00242D23" w:rsidRDefault="00242D23">
    <w:pPr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26293F23" w14:textId="77777777" w:rsidR="00242D23" w:rsidRDefault="00242D23">
    <w:pPr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F76D2" w14:textId="77777777" w:rsidR="00242D23" w:rsidRDefault="00242D23">
    <w:pPr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15293C">
      <w:rPr>
        <w:rStyle w:val="PageNumber"/>
        <w:noProof/>
        <w:rtl/>
      </w:rPr>
      <w:t>3</w:t>
    </w:r>
    <w:r>
      <w:rPr>
        <w:rStyle w:val="PageNumber"/>
        <w:rtl/>
      </w:rPr>
      <w:fldChar w:fldCharType="end"/>
    </w:r>
  </w:p>
  <w:p w14:paraId="5D1DFCBA" w14:textId="77777777" w:rsidR="00242D23" w:rsidRDefault="00242D23">
    <w:pPr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913F" w14:textId="77777777" w:rsidR="00146F1A" w:rsidRDefault="00146F1A">
      <w:r>
        <w:separator/>
      </w:r>
    </w:p>
  </w:footnote>
  <w:footnote w:type="continuationSeparator" w:id="0">
    <w:p w14:paraId="4F9AC95B" w14:textId="77777777" w:rsidR="00146F1A" w:rsidRDefault="0014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8745DC2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58B5D83"/>
    <w:multiLevelType w:val="singleLevel"/>
    <w:tmpl w:val="714E41C4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4"/>
        <w:u w:val="none"/>
        <w:effect w:val="none"/>
        <w:vertAlign w:val="baseline"/>
      </w:rPr>
    </w:lvl>
  </w:abstractNum>
  <w:abstractNum w:abstractNumId="2" w15:restartNumberingAfterBreak="0">
    <w:nsid w:val="07FE5401"/>
    <w:multiLevelType w:val="singleLevel"/>
    <w:tmpl w:val="03E6C6B6"/>
    <w:lvl w:ilvl="0">
      <w:start w:val="1"/>
      <w:numFmt w:val="decimal"/>
      <w:lvlText w:val="%1."/>
      <w:lvlJc w:val="right"/>
      <w:pPr>
        <w:tabs>
          <w:tab w:val="num" w:pos="680"/>
        </w:tabs>
        <w:ind w:left="680" w:hanging="113"/>
      </w:pPr>
    </w:lvl>
  </w:abstractNum>
  <w:abstractNum w:abstractNumId="3" w15:restartNumberingAfterBreak="0">
    <w:nsid w:val="0CF072BB"/>
    <w:multiLevelType w:val="singleLevel"/>
    <w:tmpl w:val="ED322A82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4"/>
        <w:u w:val="none"/>
        <w:effect w:val="none"/>
        <w:vertAlign w:val="baseline"/>
      </w:rPr>
    </w:lvl>
  </w:abstractNum>
  <w:abstractNum w:abstractNumId="4" w15:restartNumberingAfterBreak="0">
    <w:nsid w:val="185934FC"/>
    <w:multiLevelType w:val="singleLevel"/>
    <w:tmpl w:val="182CA94A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1C471574"/>
    <w:multiLevelType w:val="multilevel"/>
    <w:tmpl w:val="3C588A28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hebrew1"/>
      <w:lvlText w:val="%2."/>
      <w:lvlJc w:val="righ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Roman"/>
      <w:lvlText w:val="%4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center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center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center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center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center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1D9C3395"/>
    <w:multiLevelType w:val="multilevel"/>
    <w:tmpl w:val="C9160E7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52E734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5DD2964"/>
    <w:multiLevelType w:val="singleLevel"/>
    <w:tmpl w:val="E9C26BEA"/>
    <w:lvl w:ilvl="0">
      <w:start w:val="1"/>
      <w:numFmt w:val="decimal"/>
      <w:lvlText w:val="%1."/>
      <w:lvlJc w:val="right"/>
      <w:pPr>
        <w:tabs>
          <w:tab w:val="num" w:pos="1701"/>
        </w:tabs>
        <w:ind w:left="1701" w:hanging="567"/>
      </w:pPr>
    </w:lvl>
  </w:abstractNum>
  <w:abstractNum w:abstractNumId="9" w15:restartNumberingAfterBreak="0">
    <w:nsid w:val="363C5CB6"/>
    <w:multiLevelType w:val="multilevel"/>
    <w:tmpl w:val="90B29A28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hebrew1"/>
      <w:lvlText w:val="%2."/>
      <w:lvlJc w:val="righ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hebrew1"/>
      <w:lvlText w:val="%4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center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center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center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center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center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37A60A9C"/>
    <w:multiLevelType w:val="multilevel"/>
    <w:tmpl w:val="16E0F8D6"/>
    <w:lvl w:ilvl="0">
      <w:start w:val="1"/>
      <w:numFmt w:val="decimal"/>
      <w:isLgl/>
      <w:lvlText w:val="%1."/>
      <w:lvlJc w:val="righ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center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center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center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center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center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center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center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center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42FB5E8D"/>
    <w:multiLevelType w:val="multilevel"/>
    <w:tmpl w:val="2B8641FE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hebrew1"/>
      <w:lvlText w:val="%2."/>
      <w:lvlJc w:val="righ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Roman"/>
      <w:lvlText w:val="%4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center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center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center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center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center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1">
    <w:nsid w:val="4F372CDF"/>
    <w:multiLevelType w:val="multilevel"/>
    <w:tmpl w:val="2A78C7E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hebrew1"/>
      <w:lvlText w:val="%2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981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50F456F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FED4E35"/>
    <w:multiLevelType w:val="multilevel"/>
    <w:tmpl w:val="C9EA964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623A2679"/>
    <w:multiLevelType w:val="multilevel"/>
    <w:tmpl w:val="F516E2E2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hebrew1"/>
      <w:lvlText w:val="%2."/>
      <w:lvlJc w:val="righ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hebrew1"/>
      <w:lvlText w:val="%4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center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center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center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center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center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70537649"/>
    <w:multiLevelType w:val="singleLevel"/>
    <w:tmpl w:val="64963B14"/>
    <w:lvl w:ilvl="0">
      <w:start w:val="1"/>
      <w:numFmt w:val="upperRoman"/>
      <w:lvlText w:val="%1."/>
      <w:lvlJc w:val="center"/>
      <w:pPr>
        <w:tabs>
          <w:tab w:val="num" w:pos="1134"/>
        </w:tabs>
        <w:ind w:left="1134" w:hanging="567"/>
      </w:pPr>
    </w:lvl>
  </w:abstractNum>
  <w:abstractNum w:abstractNumId="17" w15:restartNumberingAfterBreak="0">
    <w:nsid w:val="74134B1F"/>
    <w:multiLevelType w:val="multilevel"/>
    <w:tmpl w:val="2E6A0C6A"/>
    <w:lvl w:ilvl="0">
      <w:start w:val="1"/>
      <w:numFmt w:val="decimal"/>
      <w:pStyle w:val="a0"/>
      <w:lvlText w:val="&quot;%1&quot;"/>
      <w:lvlJc w:val="left"/>
      <w:pPr>
        <w:tabs>
          <w:tab w:val="num" w:pos="1701"/>
        </w:tabs>
        <w:ind w:left="1701" w:hanging="1701"/>
      </w:pPr>
      <w:rPr>
        <w:rFonts w:cs="David" w:hint="default"/>
        <w:bCs/>
        <w:iCs w:val="0"/>
        <w:caps w:val="0"/>
        <w:strike w:val="0"/>
        <w:dstrike w:val="0"/>
        <w:shadow w:val="0"/>
        <w:emboss w:val="0"/>
        <w:imprint w:val="0"/>
        <w:vanish w:val="0"/>
        <w:szCs w:val="26"/>
        <w:vertAlign w:val="baseline"/>
      </w:rPr>
    </w:lvl>
    <w:lvl w:ilvl="1">
      <w:start w:val="1"/>
      <w:numFmt w:val="decimal"/>
      <w:lvlText w:val="&quot;%1-%2&quot;"/>
      <w:lvlJc w:val="right"/>
      <w:pPr>
        <w:tabs>
          <w:tab w:val="num" w:pos="1418"/>
        </w:tabs>
        <w:ind w:left="1418" w:hanging="1418"/>
      </w:pPr>
      <w:rPr>
        <w:rFonts w:cs="David" w:hint="default"/>
        <w:bCs/>
        <w:iCs w:val="0"/>
        <w:caps w:val="0"/>
        <w:strike w:val="0"/>
        <w:dstrike w:val="0"/>
        <w:shadow w:val="0"/>
        <w:emboss w:val="0"/>
        <w:imprint w:val="0"/>
        <w:vanish w:val="0"/>
        <w:szCs w:val="26"/>
        <w:vertAlign w:val="baseline"/>
      </w:rPr>
    </w:lvl>
    <w:lvl w:ilvl="2">
      <w:start w:val="1"/>
      <w:numFmt w:val="upperRoman"/>
      <w:lvlText w:val="%1.%2.%3."/>
      <w:lvlJc w:val="center"/>
      <w:pPr>
        <w:tabs>
          <w:tab w:val="num" w:pos="1368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center"/>
      <w:pPr>
        <w:tabs>
          <w:tab w:val="num" w:pos="1728"/>
        </w:tabs>
        <w:ind w:left="1440" w:hanging="360"/>
      </w:pPr>
      <w:rPr>
        <w:rFonts w:hint="default"/>
      </w:rPr>
    </w:lvl>
    <w:lvl w:ilvl="4">
      <w:start w:val="1"/>
      <w:numFmt w:val="upperRoman"/>
      <w:lvlText w:val="%1.%2.%3.%4.%5."/>
      <w:lvlJc w:val="center"/>
      <w:pPr>
        <w:tabs>
          <w:tab w:val="num" w:pos="2088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center"/>
      <w:pPr>
        <w:tabs>
          <w:tab w:val="num" w:pos="2448"/>
        </w:tabs>
        <w:ind w:left="2160" w:hanging="360"/>
      </w:pPr>
      <w:rPr>
        <w:rFonts w:hint="default"/>
      </w:rPr>
    </w:lvl>
    <w:lvl w:ilvl="6">
      <w:start w:val="1"/>
      <w:numFmt w:val="upperRoman"/>
      <w:lvlText w:val="%1.%2.%3.%4.%5.%6.%7."/>
      <w:lvlJc w:val="center"/>
      <w:pPr>
        <w:tabs>
          <w:tab w:val="num" w:pos="2808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center"/>
      <w:pPr>
        <w:tabs>
          <w:tab w:val="num" w:pos="3168"/>
        </w:tabs>
        <w:ind w:left="2880" w:hanging="360"/>
      </w:pPr>
      <w:rPr>
        <w:rFonts w:hint="default"/>
      </w:rPr>
    </w:lvl>
    <w:lvl w:ilvl="8">
      <w:start w:val="1"/>
      <w:numFmt w:val="upperRoman"/>
      <w:lvlText w:val="%1.%2.%3.%4.%5.%6.%7.%8.%9."/>
      <w:lvlJc w:val="center"/>
      <w:pPr>
        <w:tabs>
          <w:tab w:val="num" w:pos="3528"/>
        </w:tabs>
        <w:ind w:left="3240" w:hanging="360"/>
      </w:pPr>
      <w:rPr>
        <w:rFonts w:hint="default"/>
      </w:rPr>
    </w:lvl>
  </w:abstractNum>
  <w:abstractNum w:abstractNumId="18" w15:restartNumberingAfterBreak="0">
    <w:nsid w:val="7A654861"/>
    <w:multiLevelType w:val="multilevel"/>
    <w:tmpl w:val="F516E2E2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hebrew1"/>
      <w:lvlText w:val="%2."/>
      <w:lvlJc w:val="righ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hebrew1"/>
      <w:lvlText w:val="%4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center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center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center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center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center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794405378">
    <w:abstractNumId w:val="2"/>
  </w:num>
  <w:num w:numId="2" w16cid:durableId="1057894063">
    <w:abstractNumId w:val="2"/>
  </w:num>
  <w:num w:numId="3" w16cid:durableId="70852680">
    <w:abstractNumId w:val="0"/>
  </w:num>
  <w:num w:numId="4" w16cid:durableId="602348797">
    <w:abstractNumId w:val="0"/>
  </w:num>
  <w:num w:numId="5" w16cid:durableId="1992981163">
    <w:abstractNumId w:val="0"/>
  </w:num>
  <w:num w:numId="6" w16cid:durableId="746802083">
    <w:abstractNumId w:val="0"/>
  </w:num>
  <w:num w:numId="7" w16cid:durableId="974288556">
    <w:abstractNumId w:val="0"/>
  </w:num>
  <w:num w:numId="8" w16cid:durableId="411314897">
    <w:abstractNumId w:val="4"/>
  </w:num>
  <w:num w:numId="9" w16cid:durableId="1887984715">
    <w:abstractNumId w:val="1"/>
  </w:num>
  <w:num w:numId="10" w16cid:durableId="696003227">
    <w:abstractNumId w:val="1"/>
  </w:num>
  <w:num w:numId="11" w16cid:durableId="826749627">
    <w:abstractNumId w:val="3"/>
  </w:num>
  <w:num w:numId="12" w16cid:durableId="1700858748">
    <w:abstractNumId w:val="3"/>
  </w:num>
  <w:num w:numId="13" w16cid:durableId="301616402">
    <w:abstractNumId w:val="11"/>
  </w:num>
  <w:num w:numId="14" w16cid:durableId="1309824161">
    <w:abstractNumId w:val="11"/>
  </w:num>
  <w:num w:numId="15" w16cid:durableId="933440054">
    <w:abstractNumId w:val="11"/>
  </w:num>
  <w:num w:numId="16" w16cid:durableId="1595749616">
    <w:abstractNumId w:val="11"/>
  </w:num>
  <w:num w:numId="17" w16cid:durableId="1362050848">
    <w:abstractNumId w:val="10"/>
  </w:num>
  <w:num w:numId="18" w16cid:durableId="340593014">
    <w:abstractNumId w:val="10"/>
  </w:num>
  <w:num w:numId="19" w16cid:durableId="2126921579">
    <w:abstractNumId w:val="10"/>
  </w:num>
  <w:num w:numId="20" w16cid:durableId="1972709137">
    <w:abstractNumId w:val="16"/>
  </w:num>
  <w:num w:numId="21" w16cid:durableId="1569341707">
    <w:abstractNumId w:val="8"/>
  </w:num>
  <w:num w:numId="22" w16cid:durableId="677805923">
    <w:abstractNumId w:val="8"/>
  </w:num>
  <w:num w:numId="23" w16cid:durableId="1727756268">
    <w:abstractNumId w:val="17"/>
  </w:num>
  <w:num w:numId="24" w16cid:durableId="93017971">
    <w:abstractNumId w:val="11"/>
  </w:num>
  <w:num w:numId="25" w16cid:durableId="970749804">
    <w:abstractNumId w:val="17"/>
  </w:num>
  <w:num w:numId="26" w16cid:durableId="2085176175">
    <w:abstractNumId w:val="11"/>
  </w:num>
  <w:num w:numId="27" w16cid:durableId="518276128">
    <w:abstractNumId w:val="17"/>
  </w:num>
  <w:num w:numId="28" w16cid:durableId="1324427450">
    <w:abstractNumId w:val="11"/>
  </w:num>
  <w:num w:numId="29" w16cid:durableId="415250624">
    <w:abstractNumId w:val="17"/>
  </w:num>
  <w:num w:numId="30" w16cid:durableId="253980834">
    <w:abstractNumId w:val="13"/>
  </w:num>
  <w:num w:numId="31" w16cid:durableId="1157307137">
    <w:abstractNumId w:val="14"/>
  </w:num>
  <w:num w:numId="32" w16cid:durableId="1781222283">
    <w:abstractNumId w:val="5"/>
  </w:num>
  <w:num w:numId="33" w16cid:durableId="1143277858">
    <w:abstractNumId w:val="7"/>
  </w:num>
  <w:num w:numId="34" w16cid:durableId="2065249350">
    <w:abstractNumId w:val="12"/>
  </w:num>
  <w:num w:numId="35" w16cid:durableId="379864009">
    <w:abstractNumId w:val="17"/>
  </w:num>
  <w:num w:numId="36" w16cid:durableId="1619944402">
    <w:abstractNumId w:val="17"/>
  </w:num>
  <w:num w:numId="37" w16cid:durableId="1577283427">
    <w:abstractNumId w:val="14"/>
  </w:num>
  <w:num w:numId="38" w16cid:durableId="1215655327">
    <w:abstractNumId w:val="17"/>
  </w:num>
  <w:num w:numId="39" w16cid:durableId="1214271103">
    <w:abstractNumId w:val="14"/>
  </w:num>
  <w:num w:numId="40" w16cid:durableId="2115710476">
    <w:abstractNumId w:val="17"/>
  </w:num>
  <w:num w:numId="41" w16cid:durableId="1147622442">
    <w:abstractNumId w:val="14"/>
  </w:num>
  <w:num w:numId="42" w16cid:durableId="1354384600">
    <w:abstractNumId w:val="9"/>
  </w:num>
  <w:num w:numId="43" w16cid:durableId="2052149599">
    <w:abstractNumId w:val="15"/>
  </w:num>
  <w:num w:numId="44" w16cid:durableId="1588809092">
    <w:abstractNumId w:val="18"/>
  </w:num>
  <w:num w:numId="45" w16cid:durableId="552162476">
    <w:abstractNumId w:val="6"/>
  </w:num>
  <w:num w:numId="46" w16cid:durableId="176417789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406776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75862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4675496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74D3"/>
    <w:rsid w:val="0003102F"/>
    <w:rsid w:val="000510BB"/>
    <w:rsid w:val="0005124D"/>
    <w:rsid w:val="00057339"/>
    <w:rsid w:val="000640E9"/>
    <w:rsid w:val="00065575"/>
    <w:rsid w:val="000A2749"/>
    <w:rsid w:val="000A57F4"/>
    <w:rsid w:val="000C557A"/>
    <w:rsid w:val="000E1284"/>
    <w:rsid w:val="00103669"/>
    <w:rsid w:val="001232FE"/>
    <w:rsid w:val="00146F1A"/>
    <w:rsid w:val="0015293C"/>
    <w:rsid w:val="001539D0"/>
    <w:rsid w:val="00186FBC"/>
    <w:rsid w:val="001A5195"/>
    <w:rsid w:val="001D3625"/>
    <w:rsid w:val="001D56F2"/>
    <w:rsid w:val="002178AF"/>
    <w:rsid w:val="00234B7C"/>
    <w:rsid w:val="00242D23"/>
    <w:rsid w:val="00250A17"/>
    <w:rsid w:val="00253E40"/>
    <w:rsid w:val="00271C7F"/>
    <w:rsid w:val="002A404D"/>
    <w:rsid w:val="002E02EA"/>
    <w:rsid w:val="003150A1"/>
    <w:rsid w:val="00326926"/>
    <w:rsid w:val="00351062"/>
    <w:rsid w:val="0036215A"/>
    <w:rsid w:val="00365086"/>
    <w:rsid w:val="00376630"/>
    <w:rsid w:val="003C2417"/>
    <w:rsid w:val="003F6C74"/>
    <w:rsid w:val="00407A86"/>
    <w:rsid w:val="004305B5"/>
    <w:rsid w:val="0044009C"/>
    <w:rsid w:val="0046380C"/>
    <w:rsid w:val="00495A59"/>
    <w:rsid w:val="004A5F4E"/>
    <w:rsid w:val="004E09CD"/>
    <w:rsid w:val="004F2590"/>
    <w:rsid w:val="004F51B5"/>
    <w:rsid w:val="00501A28"/>
    <w:rsid w:val="00523A62"/>
    <w:rsid w:val="00525615"/>
    <w:rsid w:val="00564156"/>
    <w:rsid w:val="0056534C"/>
    <w:rsid w:val="005870CE"/>
    <w:rsid w:val="00595DDD"/>
    <w:rsid w:val="005B4D82"/>
    <w:rsid w:val="005C1B2B"/>
    <w:rsid w:val="005D2EEB"/>
    <w:rsid w:val="005D718F"/>
    <w:rsid w:val="005D775E"/>
    <w:rsid w:val="005E6365"/>
    <w:rsid w:val="006219D6"/>
    <w:rsid w:val="0067437E"/>
    <w:rsid w:val="00693D88"/>
    <w:rsid w:val="006A7B5E"/>
    <w:rsid w:val="006B0B0D"/>
    <w:rsid w:val="006B344F"/>
    <w:rsid w:val="006C352F"/>
    <w:rsid w:val="006E4A1C"/>
    <w:rsid w:val="00700709"/>
    <w:rsid w:val="00701D99"/>
    <w:rsid w:val="007449E9"/>
    <w:rsid w:val="007450EF"/>
    <w:rsid w:val="00771FC5"/>
    <w:rsid w:val="00781EC2"/>
    <w:rsid w:val="00797BCA"/>
    <w:rsid w:val="007A543B"/>
    <w:rsid w:val="008059DA"/>
    <w:rsid w:val="00840EC5"/>
    <w:rsid w:val="00841FE5"/>
    <w:rsid w:val="008509FC"/>
    <w:rsid w:val="00883FE1"/>
    <w:rsid w:val="00896A25"/>
    <w:rsid w:val="008C1162"/>
    <w:rsid w:val="008C7A12"/>
    <w:rsid w:val="008D214E"/>
    <w:rsid w:val="008E66F5"/>
    <w:rsid w:val="00927805"/>
    <w:rsid w:val="00944939"/>
    <w:rsid w:val="00945738"/>
    <w:rsid w:val="00953B44"/>
    <w:rsid w:val="009545BC"/>
    <w:rsid w:val="009952BC"/>
    <w:rsid w:val="009B34FD"/>
    <w:rsid w:val="009D1097"/>
    <w:rsid w:val="009D1663"/>
    <w:rsid w:val="009E64CC"/>
    <w:rsid w:val="00A17B70"/>
    <w:rsid w:val="00A2722D"/>
    <w:rsid w:val="00A56776"/>
    <w:rsid w:val="00A6529A"/>
    <w:rsid w:val="00AA5D6D"/>
    <w:rsid w:val="00AF6358"/>
    <w:rsid w:val="00B06C91"/>
    <w:rsid w:val="00B5583E"/>
    <w:rsid w:val="00B56871"/>
    <w:rsid w:val="00B60E4E"/>
    <w:rsid w:val="00B84F3B"/>
    <w:rsid w:val="00BA4353"/>
    <w:rsid w:val="00BA43AE"/>
    <w:rsid w:val="00BA5ABF"/>
    <w:rsid w:val="00BB5299"/>
    <w:rsid w:val="00BD7872"/>
    <w:rsid w:val="00BE7B2D"/>
    <w:rsid w:val="00BF67AE"/>
    <w:rsid w:val="00C374D0"/>
    <w:rsid w:val="00C61222"/>
    <w:rsid w:val="00C75ED2"/>
    <w:rsid w:val="00CA4784"/>
    <w:rsid w:val="00CC58E1"/>
    <w:rsid w:val="00CC74D3"/>
    <w:rsid w:val="00D0383C"/>
    <w:rsid w:val="00D062B3"/>
    <w:rsid w:val="00D13B26"/>
    <w:rsid w:val="00D162F4"/>
    <w:rsid w:val="00D34BAD"/>
    <w:rsid w:val="00D35AAA"/>
    <w:rsid w:val="00D53276"/>
    <w:rsid w:val="00D866A5"/>
    <w:rsid w:val="00DB1602"/>
    <w:rsid w:val="00DB58F4"/>
    <w:rsid w:val="00DE4A69"/>
    <w:rsid w:val="00DE5903"/>
    <w:rsid w:val="00E473EA"/>
    <w:rsid w:val="00E50158"/>
    <w:rsid w:val="00E54A84"/>
    <w:rsid w:val="00E61C71"/>
    <w:rsid w:val="00E64361"/>
    <w:rsid w:val="00E66A70"/>
    <w:rsid w:val="00E85F61"/>
    <w:rsid w:val="00EB45ED"/>
    <w:rsid w:val="00EC7872"/>
    <w:rsid w:val="00ED5D66"/>
    <w:rsid w:val="00EF4CC8"/>
    <w:rsid w:val="00EF683E"/>
    <w:rsid w:val="00F17330"/>
    <w:rsid w:val="00F20F2A"/>
    <w:rsid w:val="00F24158"/>
    <w:rsid w:val="00F73716"/>
    <w:rsid w:val="00F82B40"/>
    <w:rsid w:val="00F85E1D"/>
    <w:rsid w:val="00FC1C9A"/>
    <w:rsid w:val="00FC33E9"/>
    <w:rsid w:val="00FC6C31"/>
    <w:rsid w:val="00FE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F5C182"/>
  <w15:chartTrackingRefBased/>
  <w15:docId w15:val="{BC1180AE-44AC-4C40-A7C0-F9562029C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igh Tower Text" w:eastAsia="Times New Roman" w:hAnsi="High Tower Text" w:cs="David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rsid w:val="00351062"/>
    <w:pPr>
      <w:bidi/>
      <w:jc w:val="both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next w:val="Normal"/>
    <w:autoRedefine/>
    <w:rsid w:val="005E6365"/>
    <w:pPr>
      <w:bidi/>
      <w:spacing w:after="120"/>
      <w:ind w:left="1701" w:right="1701"/>
      <w:jc w:val="both"/>
    </w:pPr>
    <w:rPr>
      <w:b/>
      <w:bCs/>
      <w:i/>
      <w:iCs/>
      <w:w w:val="105"/>
      <w:sz w:val="24"/>
      <w:szCs w:val="22"/>
    </w:rPr>
  </w:style>
  <w:style w:type="paragraph" w:customStyle="1" w:styleId="a0">
    <w:name w:val="נספחים"/>
    <w:basedOn w:val="Normal"/>
    <w:autoRedefine/>
    <w:qFormat/>
    <w:rsid w:val="004305B5"/>
    <w:pPr>
      <w:numPr>
        <w:numId w:val="40"/>
      </w:numPr>
      <w:spacing w:before="120" w:after="240"/>
    </w:pPr>
    <w:rPr>
      <w:bCs/>
    </w:rPr>
  </w:style>
  <w:style w:type="character" w:styleId="PageNumber">
    <w:name w:val="page number"/>
    <w:basedOn w:val="DefaultParagraphFont"/>
  </w:style>
  <w:style w:type="paragraph" w:customStyle="1" w:styleId="a">
    <w:name w:val="מספור"/>
    <w:basedOn w:val="Normal"/>
    <w:autoRedefine/>
    <w:qFormat/>
    <w:rsid w:val="003F6C74"/>
    <w:pPr>
      <w:numPr>
        <w:numId w:val="45"/>
      </w:numPr>
      <w:spacing w:after="120"/>
    </w:pPr>
    <w:rPr>
      <w:szCs w:val="24"/>
    </w:rPr>
  </w:style>
  <w:style w:type="character" w:styleId="Hyperlink">
    <w:name w:val="Hyperlink"/>
    <w:unhideWhenUsed/>
    <w:rsid w:val="00351062"/>
    <w:rPr>
      <w:color w:val="0000FF"/>
      <w:u w:val="single"/>
    </w:rPr>
  </w:style>
  <w:style w:type="paragraph" w:styleId="Header">
    <w:name w:val="header"/>
    <w:basedOn w:val="Normal"/>
    <w:link w:val="HeaderChar"/>
    <w:rsid w:val="00E85F61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E85F61"/>
    <w:rPr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commit\Word\Templates\&#1499;&#1514;&#1489;&#1497;%20&#1489;&#1497;-&#1491;&#1497;&#1503;.dot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כתבי בי-דין.dot</Template>
  <TotalTime>1255</TotalTime>
  <Pages>3</Pages>
  <Words>1052</Words>
  <Characters>5261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>ערעור לבית הדין לעבודה על החלטת וועדת העררים מיום 17.07.2022</vt:lpstr>
      <vt:lpstr>ערעור לבית הדין לעבודה על החלטת וועדת העררים מיום 17.07.2022</vt:lpstr>
    </vt:vector>
  </TitlesOfParts>
  <Manager>אילון, אגרט ושות', משרד עורכי דין </Manager>
  <Company>דבורה רדק</Company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3945</dc:subject>
  <dc:creator>פרקטיקל</dc:creator>
  <cp:keywords/>
  <dc:description/>
  <cp:lastModifiedBy>Jasmine Mann Dahan</cp:lastModifiedBy>
  <cp:revision>13</cp:revision>
  <cp:lastPrinted>2022-09-12T11:02:00Z</cp:lastPrinted>
  <dcterms:created xsi:type="dcterms:W3CDTF">2022-09-11T14:40:00Z</dcterms:created>
  <dcterms:modified xsi:type="dcterms:W3CDTF">2024-01-15T16:09:00Z</dcterms:modified>
  <cp:category/>
</cp:coreProperties>
</file>