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759EB" w14:textId="77777777" w:rsidR="00627847" w:rsidRDefault="00E21668" w:rsidP="00627847">
      <w:pPr>
        <w:jc w:val="center"/>
        <w:rPr>
          <w:rFonts w:ascii="David" w:hAnsi="David" w:cs="David"/>
          <w:b/>
          <w:bCs/>
          <w:color w:val="212529"/>
          <w:spacing w:val="2"/>
          <w:sz w:val="28"/>
          <w:szCs w:val="28"/>
          <w:shd w:val="clear" w:color="auto" w:fill="FFFFFF"/>
          <w:rtl/>
        </w:rPr>
      </w:pPr>
      <w:r w:rsidRPr="00627847">
        <w:rPr>
          <w:rFonts w:ascii="David" w:hAnsi="David" w:cs="David"/>
          <w:b/>
          <w:bCs/>
          <w:color w:val="212529"/>
          <w:spacing w:val="2"/>
          <w:sz w:val="28"/>
          <w:szCs w:val="28"/>
          <w:shd w:val="clear" w:color="auto" w:fill="FFFFFF"/>
          <w:rtl/>
        </w:rPr>
        <w:t>סט</w:t>
      </w:r>
      <w:r w:rsidRPr="00627847">
        <w:rPr>
          <w:rFonts w:ascii="David" w:hAnsi="David" w:cs="David" w:hint="cs"/>
          <w:b/>
          <w:bCs/>
          <w:color w:val="212529"/>
          <w:spacing w:val="2"/>
          <w:sz w:val="28"/>
          <w:szCs w:val="28"/>
          <w:shd w:val="clear" w:color="auto" w:fill="FFFFFF"/>
          <w:rtl/>
        </w:rPr>
        <w:t xml:space="preserve"> ייצוג ידב"ץ (ידוע</w:t>
      </w:r>
      <w:r w:rsidR="00995760" w:rsidRPr="00627847">
        <w:rPr>
          <w:rFonts w:ascii="David" w:hAnsi="David" w:cs="David" w:hint="cs"/>
          <w:b/>
          <w:bCs/>
          <w:color w:val="212529"/>
          <w:spacing w:val="2"/>
          <w:sz w:val="28"/>
          <w:szCs w:val="28"/>
          <w:shd w:val="clear" w:color="auto" w:fill="FFFFFF"/>
          <w:rtl/>
        </w:rPr>
        <w:t>/</w:t>
      </w:r>
      <w:r w:rsidRPr="00627847">
        <w:rPr>
          <w:rFonts w:ascii="David" w:hAnsi="David" w:cs="David" w:hint="cs"/>
          <w:b/>
          <w:bCs/>
          <w:color w:val="212529"/>
          <w:spacing w:val="2"/>
          <w:sz w:val="28"/>
          <w:szCs w:val="28"/>
          <w:shd w:val="clear" w:color="auto" w:fill="FFFFFF"/>
          <w:rtl/>
        </w:rPr>
        <w:t xml:space="preserve">ה בציבור) </w:t>
      </w:r>
    </w:p>
    <w:p w14:paraId="2A0F2F61" w14:textId="7A521472" w:rsidR="0058516B" w:rsidRPr="00627847" w:rsidRDefault="00E21668" w:rsidP="00627847">
      <w:pPr>
        <w:jc w:val="center"/>
        <w:rPr>
          <w:rFonts w:ascii="David" w:hAnsi="David" w:cs="David"/>
          <w:b/>
          <w:bCs/>
          <w:sz w:val="28"/>
          <w:szCs w:val="28"/>
          <w:rtl/>
        </w:rPr>
      </w:pPr>
      <w:r w:rsidRPr="00627847">
        <w:rPr>
          <w:rFonts w:ascii="David" w:hAnsi="David" w:cs="David"/>
          <w:b/>
          <w:bCs/>
          <w:color w:val="212529"/>
          <w:spacing w:val="2"/>
          <w:sz w:val="28"/>
          <w:szCs w:val="28"/>
          <w:shd w:val="clear" w:color="auto" w:fill="FFFFFF"/>
          <w:rtl/>
        </w:rPr>
        <w:t xml:space="preserve">*לפי מספר הליך ר"ת ההליך </w:t>
      </w:r>
      <w:r w:rsidRPr="00627847">
        <w:rPr>
          <w:rFonts w:ascii="David" w:hAnsi="David" w:cs="David"/>
          <w:b/>
          <w:bCs/>
          <w:color w:val="212529"/>
          <w:spacing w:val="2"/>
          <w:sz w:val="28"/>
          <w:szCs w:val="28"/>
          <w:shd w:val="clear" w:color="auto" w:fill="FFFFFF"/>
        </w:rPr>
        <w:t>NO-MM-YY</w:t>
      </w:r>
      <w:r w:rsidRPr="00627847">
        <w:rPr>
          <w:rFonts w:ascii="David" w:hAnsi="David" w:cs="David"/>
          <w:b/>
          <w:bCs/>
          <w:color w:val="212529"/>
          <w:spacing w:val="2"/>
          <w:sz w:val="28"/>
          <w:szCs w:val="28"/>
          <w:shd w:val="clear" w:color="auto" w:fill="FFFFFF"/>
          <w:rtl/>
        </w:rPr>
        <w:t>"</w:t>
      </w:r>
      <w:r w:rsidR="00905122" w:rsidRPr="00627847">
        <w:rPr>
          <w:rFonts w:ascii="David" w:hAnsi="David" w:cs="David" w:hint="cs"/>
          <w:b/>
          <w:bCs/>
          <w:sz w:val="28"/>
          <w:szCs w:val="28"/>
          <w:rtl/>
        </w:rPr>
        <w:t xml:space="preserve"> סה"כ שכ"ט לתחילת ייצוג 110,000 ₪ (לכל הסכומים יש להוסיף מע"מ כדין)</w:t>
      </w:r>
    </w:p>
    <w:p w14:paraId="7CF7CAE3" w14:textId="492F4E64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3E5127CF" w14:textId="77777777" w:rsidR="00E21668" w:rsidRPr="00627847" w:rsidRDefault="00E21668" w:rsidP="00E21668">
      <w:pPr>
        <w:rPr>
          <w:rFonts w:ascii="David" w:hAnsi="David" w:cs="David"/>
          <w:b/>
          <w:bCs/>
          <w:sz w:val="28"/>
          <w:szCs w:val="28"/>
          <w:rtl/>
        </w:rPr>
      </w:pPr>
      <w:r w:rsidRPr="00627847">
        <w:rPr>
          <w:rFonts w:ascii="David" w:hAnsi="David" w:cs="David"/>
          <w:b/>
          <w:bCs/>
          <w:sz w:val="28"/>
          <w:szCs w:val="28"/>
          <w:rtl/>
        </w:rPr>
        <w:t>א.</w:t>
      </w:r>
      <w:r w:rsidRPr="00627847">
        <w:rPr>
          <w:rFonts w:ascii="David" w:hAnsi="David" w:cs="David"/>
          <w:b/>
          <w:bCs/>
          <w:sz w:val="28"/>
          <w:szCs w:val="28"/>
          <w:rtl/>
        </w:rPr>
        <w:tab/>
        <w:t>כללי:</w:t>
      </w:r>
    </w:p>
    <w:p w14:paraId="4A71016C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א.1.</w:t>
      </w:r>
      <w:r w:rsidRPr="00E21668">
        <w:rPr>
          <w:rFonts w:ascii="David" w:hAnsi="David" w:cs="David"/>
          <w:sz w:val="28"/>
          <w:szCs w:val="28"/>
          <w:rtl/>
        </w:rPr>
        <w:tab/>
        <w:t>מוסכם, כי תחילת הייצוג עם חתימה על הסכם זה ועל ייפוי הכח המצורפים לו ובכפוף להסדרת התשלום בהתאם לנוהלי החברה.</w:t>
      </w:r>
    </w:p>
    <w:p w14:paraId="6C50622D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62D33F4C" w14:textId="0144988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א.2.</w:t>
      </w:r>
      <w:r w:rsidRPr="00E21668">
        <w:rPr>
          <w:rFonts w:ascii="David" w:hAnsi="David" w:cs="David"/>
          <w:sz w:val="28"/>
          <w:szCs w:val="28"/>
          <w:rtl/>
        </w:rPr>
        <w:tab/>
        <w:t xml:space="preserve">הובהר ללקוח/ה והוסכם על ידו/ה, כי </w:t>
      </w:r>
      <w:r w:rsidR="00995760">
        <w:rPr>
          <w:rFonts w:ascii="David" w:hAnsi="David" w:cs="David"/>
          <w:sz w:val="28"/>
          <w:szCs w:val="28"/>
          <w:rtl/>
        </w:rPr>
        <w:t>החברה</w:t>
      </w:r>
      <w:r w:rsidRPr="00E21668">
        <w:rPr>
          <w:rFonts w:ascii="David" w:hAnsi="David" w:cs="David"/>
          <w:sz w:val="28"/>
          <w:szCs w:val="28"/>
          <w:rtl/>
        </w:rPr>
        <w:t xml:space="preserve"> מנווט</w:t>
      </w:r>
      <w:r w:rsidR="00995760">
        <w:rPr>
          <w:rFonts w:ascii="David" w:hAnsi="David" w:cs="David" w:hint="cs"/>
          <w:sz w:val="28"/>
          <w:szCs w:val="28"/>
          <w:rtl/>
        </w:rPr>
        <w:t>ת</w:t>
      </w:r>
      <w:r w:rsidRPr="00E21668">
        <w:rPr>
          <w:rFonts w:ascii="David" w:hAnsi="David" w:cs="David"/>
          <w:sz w:val="28"/>
          <w:szCs w:val="28"/>
          <w:rtl/>
        </w:rPr>
        <w:t xml:space="preserve"> את ההליכים המשפטיים הדרושים, לפי שיקול דעת מקצועי בלעדי וזהו תנאי יסוד בהסכם זה. </w:t>
      </w:r>
    </w:p>
    <w:p w14:paraId="5D3036A0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1DAC872C" w14:textId="1EA793A2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א.3.</w:t>
      </w:r>
      <w:r w:rsidRPr="00E21668">
        <w:rPr>
          <w:rFonts w:ascii="David" w:hAnsi="David" w:cs="David"/>
          <w:sz w:val="28"/>
          <w:szCs w:val="28"/>
          <w:rtl/>
        </w:rPr>
        <w:tab/>
        <w:t xml:space="preserve">כתבי טענות/ בקשות/ תגובות בעניין ההליכים המשפטיים, יוגשו לאחר שהלקוח/ה קיבל/ה אותם לעיון ואישר/ה אותם טרם הגשתם. הלקוח/ה מתחייב/ת להיות זמין ולהגיב למסמכים שיישלחו אליו/ה מאת </w:t>
      </w:r>
      <w:r w:rsidR="00995760">
        <w:rPr>
          <w:rFonts w:ascii="David" w:hAnsi="David" w:cs="David"/>
          <w:sz w:val="28"/>
          <w:szCs w:val="28"/>
          <w:rtl/>
        </w:rPr>
        <w:t>החברה</w:t>
      </w:r>
      <w:r w:rsidRPr="00E21668">
        <w:rPr>
          <w:rFonts w:ascii="David" w:hAnsi="David" w:cs="David"/>
          <w:sz w:val="28"/>
          <w:szCs w:val="28"/>
          <w:rtl/>
        </w:rPr>
        <w:t xml:space="preserve">, בתוך עד שלושה ימי עבודה, אלא אם סוכם אחרת . </w:t>
      </w:r>
    </w:p>
    <w:p w14:paraId="7ECA5DCD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347D71DE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א.4.</w:t>
      </w:r>
      <w:r w:rsidRPr="00E21668">
        <w:rPr>
          <w:rFonts w:ascii="David" w:hAnsi="David" w:cs="David"/>
          <w:sz w:val="28"/>
          <w:szCs w:val="28"/>
          <w:rtl/>
        </w:rPr>
        <w:tab/>
        <w:t>הייצוג הינו כמפורט בהסכם זה בפרק ב' (הטיפול המשפטי, להלן: "ההליך"), או חלק ממנו. עבור כל ייצוג בהליך נוסף/אחר – ת/יחתום הלקוח/ה על אישור הרחבת ייצוג (להלן: "הרחבת ייצוג").</w:t>
      </w:r>
    </w:p>
    <w:p w14:paraId="4B8616CF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7225CFC6" w14:textId="31DF4921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ב.</w:t>
      </w:r>
      <w:r w:rsidRPr="00E21668">
        <w:rPr>
          <w:rFonts w:ascii="David" w:hAnsi="David" w:cs="David"/>
          <w:sz w:val="28"/>
          <w:szCs w:val="28"/>
          <w:rtl/>
        </w:rPr>
        <w:tab/>
        <w:t>הטיפול המשפטי (כולו או חלק ממנו</w:t>
      </w:r>
      <w:r w:rsidR="00995760">
        <w:rPr>
          <w:rFonts w:ascii="David" w:hAnsi="David" w:cs="David" w:hint="cs"/>
          <w:sz w:val="28"/>
          <w:szCs w:val="28"/>
          <w:rtl/>
        </w:rPr>
        <w:t>, לפי הצורך</w:t>
      </w:r>
      <w:r w:rsidRPr="00E21668">
        <w:rPr>
          <w:rFonts w:ascii="David" w:hAnsi="David" w:cs="David"/>
          <w:sz w:val="28"/>
          <w:szCs w:val="28"/>
          <w:rtl/>
        </w:rPr>
        <w:t>)</w:t>
      </w:r>
      <w:r w:rsidR="00905122">
        <w:rPr>
          <w:rFonts w:ascii="David" w:hAnsi="David" w:cs="David" w:hint="cs"/>
          <w:sz w:val="28"/>
          <w:szCs w:val="28"/>
          <w:rtl/>
        </w:rPr>
        <w:t>, ופירוט העלויות המינ' לפריט</w:t>
      </w:r>
      <w:r w:rsidRPr="00E21668">
        <w:rPr>
          <w:rFonts w:ascii="David" w:hAnsi="David" w:cs="David"/>
          <w:sz w:val="28"/>
          <w:szCs w:val="28"/>
          <w:rtl/>
        </w:rPr>
        <w:t>:</w:t>
      </w:r>
    </w:p>
    <w:p w14:paraId="301BECF6" w14:textId="05337AD6" w:rsidR="00E21668" w:rsidRDefault="00E21668" w:rsidP="00E21668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ב1. טיפול בבקשה לצו ירושה/קיום צוואה מטעם הלקוח</w:t>
      </w:r>
      <w:r w:rsidR="00995760">
        <w:rPr>
          <w:rFonts w:ascii="David" w:hAnsi="David" w:cs="David" w:hint="cs"/>
          <w:sz w:val="28"/>
          <w:szCs w:val="28"/>
          <w:rtl/>
        </w:rPr>
        <w:t>/</w:t>
      </w:r>
      <w:r>
        <w:rPr>
          <w:rFonts w:ascii="David" w:hAnsi="David" w:cs="David" w:hint="cs"/>
          <w:sz w:val="28"/>
          <w:szCs w:val="28"/>
          <w:rtl/>
        </w:rPr>
        <w:t>ה</w:t>
      </w:r>
      <w:r w:rsidR="00905122">
        <w:rPr>
          <w:rFonts w:ascii="David" w:hAnsi="David" w:cs="David" w:hint="cs"/>
          <w:sz w:val="28"/>
          <w:szCs w:val="28"/>
          <w:rtl/>
        </w:rPr>
        <w:t xml:space="preserve"> (5,500 ₪)</w:t>
      </w:r>
      <w:r>
        <w:rPr>
          <w:rFonts w:ascii="David" w:hAnsi="David" w:cs="David" w:hint="cs"/>
          <w:sz w:val="28"/>
          <w:szCs w:val="28"/>
          <w:rtl/>
        </w:rPr>
        <w:t>;</w:t>
      </w:r>
    </w:p>
    <w:p w14:paraId="2FA0D132" w14:textId="41D38FBA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ב2. טיפול ב</w:t>
      </w:r>
      <w:r w:rsidRPr="00E21668">
        <w:rPr>
          <w:rFonts w:ascii="David" w:hAnsi="David" w:cs="David"/>
          <w:sz w:val="28"/>
          <w:szCs w:val="28"/>
          <w:rtl/>
        </w:rPr>
        <w:t xml:space="preserve">התנגדות לצו קיום צוואה/צו ירושה </w:t>
      </w:r>
      <w:r>
        <w:rPr>
          <w:rFonts w:ascii="David" w:hAnsi="David" w:cs="David" w:hint="cs"/>
          <w:sz w:val="28"/>
          <w:szCs w:val="28"/>
          <w:rtl/>
        </w:rPr>
        <w:t>לגורם הרלוונטי (בימ"ש משפחה/בד"ר/רשם הירושה), מטעם הלקוח</w:t>
      </w:r>
      <w:r w:rsidR="00995760">
        <w:rPr>
          <w:rFonts w:ascii="David" w:hAnsi="David" w:cs="David" w:hint="cs"/>
          <w:sz w:val="28"/>
          <w:szCs w:val="28"/>
          <w:rtl/>
        </w:rPr>
        <w:t>/</w:t>
      </w:r>
      <w:r>
        <w:rPr>
          <w:rFonts w:ascii="David" w:hAnsi="David" w:cs="David" w:hint="cs"/>
          <w:sz w:val="28"/>
          <w:szCs w:val="28"/>
          <w:rtl/>
        </w:rPr>
        <w:t>ה</w:t>
      </w:r>
      <w:r w:rsidR="00905122">
        <w:rPr>
          <w:rFonts w:ascii="David" w:hAnsi="David" w:cs="David" w:hint="cs"/>
          <w:sz w:val="28"/>
          <w:szCs w:val="28"/>
          <w:rtl/>
        </w:rPr>
        <w:t xml:space="preserve"> (</w:t>
      </w:r>
      <w:r w:rsidR="00A03235">
        <w:rPr>
          <w:rFonts w:ascii="David" w:hAnsi="David" w:cs="David" w:hint="cs"/>
          <w:sz w:val="28"/>
          <w:szCs w:val="28"/>
          <w:rtl/>
        </w:rPr>
        <w:t>20,000 ₪</w:t>
      </w:r>
      <w:r w:rsidR="00905122">
        <w:rPr>
          <w:rFonts w:ascii="David" w:hAnsi="David" w:cs="David" w:hint="cs"/>
          <w:sz w:val="28"/>
          <w:szCs w:val="28"/>
          <w:rtl/>
        </w:rPr>
        <w:t>)</w:t>
      </w:r>
      <w:r>
        <w:rPr>
          <w:rFonts w:ascii="David" w:hAnsi="David" w:cs="David" w:hint="cs"/>
          <w:sz w:val="28"/>
          <w:szCs w:val="28"/>
          <w:rtl/>
        </w:rPr>
        <w:t xml:space="preserve">; </w:t>
      </w:r>
    </w:p>
    <w:p w14:paraId="62350117" w14:textId="26EBAB33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ב3. טיפול בתשובה ל</w:t>
      </w:r>
      <w:r w:rsidRPr="00E21668">
        <w:rPr>
          <w:rFonts w:ascii="David" w:hAnsi="David" w:cs="David"/>
          <w:sz w:val="28"/>
          <w:szCs w:val="28"/>
          <w:rtl/>
        </w:rPr>
        <w:t xml:space="preserve">התנגדות </w:t>
      </w:r>
      <w:r>
        <w:rPr>
          <w:rFonts w:ascii="David" w:hAnsi="David" w:cs="David" w:hint="cs"/>
          <w:sz w:val="28"/>
          <w:szCs w:val="28"/>
          <w:rtl/>
        </w:rPr>
        <w:t xml:space="preserve">שהוגשה </w:t>
      </w:r>
      <w:r w:rsidR="00995760">
        <w:rPr>
          <w:rFonts w:ascii="David" w:hAnsi="David" w:cs="David" w:hint="cs"/>
          <w:sz w:val="28"/>
          <w:szCs w:val="28"/>
          <w:rtl/>
        </w:rPr>
        <w:t>נגד הלקוח/ה</w:t>
      </w:r>
      <w:r w:rsidR="00A03235">
        <w:rPr>
          <w:rFonts w:ascii="David" w:hAnsi="David" w:cs="David" w:hint="cs"/>
          <w:sz w:val="28"/>
          <w:szCs w:val="28"/>
          <w:rtl/>
        </w:rPr>
        <w:t xml:space="preserve"> (20,000 ₪)</w:t>
      </w:r>
      <w:r>
        <w:rPr>
          <w:rFonts w:ascii="David" w:hAnsi="David" w:cs="David" w:hint="cs"/>
          <w:sz w:val="28"/>
          <w:szCs w:val="28"/>
          <w:rtl/>
        </w:rPr>
        <w:t xml:space="preserve">; </w:t>
      </w:r>
    </w:p>
    <w:p w14:paraId="7C7E4B70" w14:textId="38B21245" w:rsidR="00E21668" w:rsidRDefault="00E21668" w:rsidP="00E21668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ב4. טיפול ב</w:t>
      </w:r>
      <w:r w:rsidRPr="00E21668">
        <w:rPr>
          <w:rFonts w:ascii="David" w:hAnsi="David" w:cs="David"/>
          <w:sz w:val="28"/>
          <w:szCs w:val="28"/>
          <w:rtl/>
        </w:rPr>
        <w:t>תביעה לסעד הצהרתי בדבר היות הלקוח</w:t>
      </w:r>
      <w:r w:rsidR="00995760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 ידוע</w:t>
      </w:r>
      <w:r w:rsidR="00995760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 בציבור</w:t>
      </w:r>
      <w:r>
        <w:rPr>
          <w:rFonts w:ascii="David" w:hAnsi="David" w:cs="David" w:hint="cs"/>
          <w:sz w:val="28"/>
          <w:szCs w:val="28"/>
          <w:rtl/>
        </w:rPr>
        <w:t xml:space="preserve"> לצורך רכוש</w:t>
      </w:r>
      <w:r w:rsidR="00A03235">
        <w:rPr>
          <w:rFonts w:ascii="David" w:hAnsi="David" w:cs="David" w:hint="cs"/>
          <w:sz w:val="28"/>
          <w:szCs w:val="28"/>
          <w:rtl/>
        </w:rPr>
        <w:t xml:space="preserve"> (</w:t>
      </w:r>
      <w:r w:rsidR="00092EBA">
        <w:rPr>
          <w:rFonts w:ascii="David" w:hAnsi="David" w:cs="David" w:hint="cs"/>
          <w:sz w:val="28"/>
          <w:szCs w:val="28"/>
          <w:rtl/>
        </w:rPr>
        <w:t>50</w:t>
      </w:r>
      <w:r w:rsidR="00A03235">
        <w:rPr>
          <w:rFonts w:ascii="David" w:hAnsi="David" w:cs="David" w:hint="cs"/>
          <w:sz w:val="28"/>
          <w:szCs w:val="28"/>
          <w:rtl/>
        </w:rPr>
        <w:t>,000 ₪)</w:t>
      </w:r>
      <w:r w:rsidRPr="00E21668">
        <w:rPr>
          <w:rFonts w:ascii="David" w:hAnsi="David" w:cs="David"/>
          <w:sz w:val="28"/>
          <w:szCs w:val="28"/>
          <w:rtl/>
        </w:rPr>
        <w:t>;</w:t>
      </w:r>
    </w:p>
    <w:p w14:paraId="4C702B4B" w14:textId="1A3D0476" w:rsidR="00995760" w:rsidRDefault="00995760" w:rsidP="00995760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ב5. טיפול ב</w:t>
      </w:r>
      <w:r w:rsidRPr="00E21668">
        <w:rPr>
          <w:rFonts w:ascii="David" w:hAnsi="David" w:cs="David"/>
          <w:sz w:val="28"/>
          <w:szCs w:val="28"/>
          <w:rtl/>
        </w:rPr>
        <w:t xml:space="preserve">תביעה </w:t>
      </w:r>
      <w:r>
        <w:rPr>
          <w:rFonts w:ascii="David" w:hAnsi="David" w:cs="David" w:hint="cs"/>
          <w:sz w:val="28"/>
          <w:szCs w:val="28"/>
          <w:rtl/>
        </w:rPr>
        <w:t>למזונות מן העזבון</w:t>
      </w:r>
      <w:r w:rsidR="00A03235">
        <w:rPr>
          <w:rFonts w:ascii="David" w:hAnsi="David" w:cs="David" w:hint="cs"/>
          <w:sz w:val="28"/>
          <w:szCs w:val="28"/>
          <w:rtl/>
        </w:rPr>
        <w:t xml:space="preserve"> (</w:t>
      </w:r>
      <w:r w:rsidR="00092EBA">
        <w:rPr>
          <w:rFonts w:ascii="David" w:hAnsi="David" w:cs="David" w:hint="cs"/>
          <w:sz w:val="28"/>
          <w:szCs w:val="28"/>
          <w:rtl/>
        </w:rPr>
        <w:t>20</w:t>
      </w:r>
      <w:r w:rsidR="00A03235">
        <w:rPr>
          <w:rFonts w:ascii="David" w:hAnsi="David" w:cs="David" w:hint="cs"/>
          <w:sz w:val="28"/>
          <w:szCs w:val="28"/>
          <w:rtl/>
        </w:rPr>
        <w:t>,000 ₪)</w:t>
      </w:r>
      <w:r w:rsidRPr="00E21668">
        <w:rPr>
          <w:rFonts w:ascii="David" w:hAnsi="David" w:cs="David"/>
          <w:sz w:val="28"/>
          <w:szCs w:val="28"/>
          <w:rtl/>
        </w:rPr>
        <w:t>;</w:t>
      </w:r>
    </w:p>
    <w:p w14:paraId="4D7BB913" w14:textId="676E6842" w:rsidR="00995760" w:rsidRPr="00E21668" w:rsidRDefault="00995760" w:rsidP="00995760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ב6. טיפול ב</w:t>
      </w:r>
      <w:r w:rsidRPr="00E21668">
        <w:rPr>
          <w:rFonts w:ascii="David" w:hAnsi="David" w:cs="David"/>
          <w:sz w:val="28"/>
          <w:szCs w:val="28"/>
          <w:rtl/>
        </w:rPr>
        <w:t xml:space="preserve">תביעה </w:t>
      </w:r>
      <w:r>
        <w:rPr>
          <w:rFonts w:ascii="David" w:hAnsi="David" w:cs="David" w:hint="cs"/>
          <w:sz w:val="28"/>
          <w:szCs w:val="28"/>
          <w:rtl/>
        </w:rPr>
        <w:t>למינוי מנהל עזבון</w:t>
      </w:r>
      <w:r w:rsidR="00A03235">
        <w:rPr>
          <w:rFonts w:ascii="David" w:hAnsi="David" w:cs="David" w:hint="cs"/>
          <w:sz w:val="28"/>
          <w:szCs w:val="28"/>
          <w:rtl/>
        </w:rPr>
        <w:t xml:space="preserve"> (</w:t>
      </w:r>
      <w:r w:rsidR="00092EBA">
        <w:rPr>
          <w:rFonts w:ascii="David" w:hAnsi="David" w:cs="David" w:hint="cs"/>
          <w:sz w:val="28"/>
          <w:szCs w:val="28"/>
          <w:rtl/>
        </w:rPr>
        <w:t>20</w:t>
      </w:r>
      <w:r w:rsidR="00A03235">
        <w:rPr>
          <w:rFonts w:ascii="David" w:hAnsi="David" w:cs="David" w:hint="cs"/>
          <w:sz w:val="28"/>
          <w:szCs w:val="28"/>
          <w:rtl/>
        </w:rPr>
        <w:t>,000 ₪)</w:t>
      </w:r>
      <w:r w:rsidRPr="00E21668">
        <w:rPr>
          <w:rFonts w:ascii="David" w:hAnsi="David" w:cs="David"/>
          <w:sz w:val="28"/>
          <w:szCs w:val="28"/>
          <w:rtl/>
        </w:rPr>
        <w:t>;</w:t>
      </w:r>
    </w:p>
    <w:p w14:paraId="1420FD07" w14:textId="387E8484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ב</w:t>
      </w:r>
      <w:r w:rsidR="00995760">
        <w:rPr>
          <w:rFonts w:ascii="David" w:hAnsi="David" w:cs="David" w:hint="cs"/>
          <w:sz w:val="28"/>
          <w:szCs w:val="28"/>
          <w:rtl/>
        </w:rPr>
        <w:t>7</w:t>
      </w:r>
      <w:r>
        <w:rPr>
          <w:rFonts w:ascii="David" w:hAnsi="David" w:cs="David" w:hint="cs"/>
          <w:sz w:val="28"/>
          <w:szCs w:val="28"/>
          <w:rtl/>
        </w:rPr>
        <w:t>. טיפול בהליכי ביניים (בקשה/תשובה/תגובה וכו') במסגרת ההליך</w:t>
      </w:r>
      <w:r w:rsidRPr="00E21668">
        <w:rPr>
          <w:rFonts w:ascii="David" w:hAnsi="David" w:cs="David"/>
          <w:sz w:val="28"/>
          <w:szCs w:val="28"/>
          <w:rtl/>
        </w:rPr>
        <w:t xml:space="preserve"> לרבות גילויי מסמכים</w:t>
      </w:r>
      <w:r w:rsidR="003C7D29">
        <w:rPr>
          <w:rFonts w:ascii="David" w:hAnsi="David" w:cs="David" w:hint="cs"/>
          <w:sz w:val="28"/>
          <w:szCs w:val="28"/>
          <w:rtl/>
        </w:rPr>
        <w:t>,</w:t>
      </w:r>
      <w:r>
        <w:rPr>
          <w:rFonts w:ascii="David" w:hAnsi="David" w:cs="David" w:hint="cs"/>
          <w:sz w:val="28"/>
          <w:szCs w:val="28"/>
          <w:rtl/>
        </w:rPr>
        <w:t xml:space="preserve"> מינוי מומחים</w:t>
      </w:r>
      <w:r w:rsidR="003C7D29">
        <w:rPr>
          <w:rFonts w:ascii="David" w:hAnsi="David" w:cs="David" w:hint="cs"/>
          <w:sz w:val="28"/>
          <w:szCs w:val="28"/>
          <w:rtl/>
        </w:rPr>
        <w:t xml:space="preserve"> וכיוב'</w:t>
      </w:r>
      <w:r w:rsidR="00F24485">
        <w:rPr>
          <w:rFonts w:ascii="David" w:hAnsi="David" w:cs="David" w:hint="cs"/>
          <w:sz w:val="28"/>
          <w:szCs w:val="28"/>
          <w:rtl/>
        </w:rPr>
        <w:t xml:space="preserve"> (כלול במחיר הפריט)</w:t>
      </w:r>
      <w:r w:rsidRPr="00E21668">
        <w:rPr>
          <w:rFonts w:ascii="David" w:hAnsi="David" w:cs="David"/>
          <w:sz w:val="28"/>
          <w:szCs w:val="28"/>
          <w:rtl/>
        </w:rPr>
        <w:t>;</w:t>
      </w:r>
    </w:p>
    <w:p w14:paraId="383BE96F" w14:textId="387EE7A3" w:rsidR="00E21668" w:rsidRDefault="003C7D29" w:rsidP="003C7D29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ב</w:t>
      </w:r>
      <w:r w:rsidR="00995760">
        <w:rPr>
          <w:rFonts w:ascii="David" w:hAnsi="David" w:cs="David" w:hint="cs"/>
          <w:sz w:val="28"/>
          <w:szCs w:val="28"/>
          <w:rtl/>
        </w:rPr>
        <w:t>8</w:t>
      </w:r>
      <w:r>
        <w:rPr>
          <w:rFonts w:ascii="David" w:hAnsi="David" w:cs="David" w:hint="cs"/>
          <w:sz w:val="28"/>
          <w:szCs w:val="28"/>
          <w:rtl/>
        </w:rPr>
        <w:t>. מו"מ להסכם בקשר להליך</w:t>
      </w:r>
      <w:r w:rsidR="00A03235">
        <w:rPr>
          <w:rFonts w:ascii="David" w:hAnsi="David" w:cs="David" w:hint="cs"/>
          <w:sz w:val="28"/>
          <w:szCs w:val="28"/>
          <w:rtl/>
        </w:rPr>
        <w:t xml:space="preserve"> (25,000 ₪)</w:t>
      </w:r>
      <w:r>
        <w:rPr>
          <w:rFonts w:ascii="David" w:hAnsi="David" w:cs="David" w:hint="cs"/>
          <w:sz w:val="28"/>
          <w:szCs w:val="28"/>
          <w:rtl/>
        </w:rPr>
        <w:t xml:space="preserve">; </w:t>
      </w:r>
    </w:p>
    <w:p w14:paraId="23DEAA64" w14:textId="0E0954CC" w:rsidR="00995760" w:rsidRPr="00E21668" w:rsidRDefault="00995760" w:rsidP="00995760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ב9. יעוץ שוטף ללקוח/ה בקשר להליך</w:t>
      </w:r>
      <w:r w:rsidR="00F24485">
        <w:rPr>
          <w:rFonts w:ascii="David" w:hAnsi="David" w:cs="David" w:hint="cs"/>
          <w:sz w:val="28"/>
          <w:szCs w:val="28"/>
          <w:rtl/>
        </w:rPr>
        <w:t xml:space="preserve"> (כלול במחיר הפריט)</w:t>
      </w:r>
      <w:r>
        <w:rPr>
          <w:rFonts w:ascii="David" w:hAnsi="David" w:cs="David" w:hint="cs"/>
          <w:sz w:val="28"/>
          <w:szCs w:val="28"/>
          <w:rtl/>
        </w:rPr>
        <w:t xml:space="preserve">; </w:t>
      </w:r>
    </w:p>
    <w:p w14:paraId="0C43E617" w14:textId="77777777" w:rsidR="00995760" w:rsidRPr="00E21668" w:rsidRDefault="00995760" w:rsidP="003C7D29">
      <w:pPr>
        <w:rPr>
          <w:rFonts w:ascii="David" w:hAnsi="David" w:cs="David"/>
          <w:sz w:val="28"/>
          <w:szCs w:val="28"/>
          <w:rtl/>
        </w:rPr>
      </w:pPr>
    </w:p>
    <w:p w14:paraId="6D771FBD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0E097C64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1CF5BD01" w14:textId="735C936D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ג.</w:t>
      </w:r>
      <w:r w:rsidRPr="00E21668">
        <w:rPr>
          <w:rFonts w:ascii="David" w:hAnsi="David" w:cs="David"/>
          <w:sz w:val="28"/>
          <w:szCs w:val="28"/>
          <w:rtl/>
        </w:rPr>
        <w:tab/>
        <w:t xml:space="preserve">שכר הטרחה ישולם בהתאם לקבוע במדיניות התשלום של החברה (בתחתית מסמך זה) והינו עבור </w:t>
      </w:r>
      <w:r w:rsidR="00995760">
        <w:rPr>
          <w:rFonts w:ascii="David" w:hAnsi="David" w:cs="David" w:hint="cs"/>
          <w:sz w:val="28"/>
          <w:szCs w:val="28"/>
          <w:rtl/>
        </w:rPr>
        <w:t>תקופת שירות</w:t>
      </w:r>
      <w:r w:rsidRPr="00E21668">
        <w:rPr>
          <w:rFonts w:ascii="David" w:hAnsi="David" w:cs="David"/>
          <w:sz w:val="28"/>
          <w:szCs w:val="28"/>
          <w:rtl/>
        </w:rPr>
        <w:t xml:space="preserve"> </w:t>
      </w:r>
      <w:r w:rsidR="00995760">
        <w:rPr>
          <w:rFonts w:ascii="David" w:hAnsi="David" w:cs="David" w:hint="cs"/>
          <w:sz w:val="28"/>
          <w:szCs w:val="28"/>
          <w:rtl/>
        </w:rPr>
        <w:t>ש</w:t>
      </w:r>
      <w:r w:rsidRPr="00E21668">
        <w:rPr>
          <w:rFonts w:ascii="David" w:hAnsi="David" w:cs="David"/>
          <w:sz w:val="28"/>
          <w:szCs w:val="28"/>
          <w:rtl/>
        </w:rPr>
        <w:t>ל</w:t>
      </w:r>
      <w:r w:rsidR="00995760">
        <w:rPr>
          <w:rFonts w:ascii="David" w:hAnsi="David" w:cs="David" w:hint="cs"/>
          <w:sz w:val="28"/>
          <w:szCs w:val="28"/>
          <w:rtl/>
        </w:rPr>
        <w:t xml:space="preserve"> עד </w:t>
      </w:r>
      <w:r w:rsidRPr="00E21668">
        <w:rPr>
          <w:rFonts w:ascii="David" w:hAnsi="David" w:cs="David"/>
          <w:sz w:val="28"/>
          <w:szCs w:val="28"/>
          <w:rtl/>
        </w:rPr>
        <w:t>שמונה עשר (18) חודשים מ</w:t>
      </w:r>
      <w:r w:rsidR="00995760">
        <w:rPr>
          <w:rFonts w:ascii="David" w:hAnsi="David" w:cs="David" w:hint="cs"/>
          <w:sz w:val="28"/>
          <w:szCs w:val="28"/>
          <w:rtl/>
        </w:rPr>
        <w:t xml:space="preserve">תחילת הייצוג </w:t>
      </w:r>
      <w:r w:rsidRPr="00E21668">
        <w:rPr>
          <w:rFonts w:ascii="David" w:hAnsi="David" w:cs="David"/>
          <w:sz w:val="28"/>
          <w:szCs w:val="28"/>
          <w:rtl/>
        </w:rPr>
        <w:t>(להלן: "התקופה הראשונה") או סיום ההליכ/ים בערכאה ראשונה – לפי המוקדם;</w:t>
      </w:r>
    </w:p>
    <w:p w14:paraId="1A609D71" w14:textId="438FC884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•</w:t>
      </w:r>
      <w:r w:rsidRPr="00E21668">
        <w:rPr>
          <w:rFonts w:ascii="David" w:hAnsi="David" w:cs="David"/>
          <w:sz w:val="28"/>
          <w:szCs w:val="28"/>
          <w:rtl/>
        </w:rPr>
        <w:tab/>
        <w:t>בתום התקופה הראשונה, מתחייב/ת הלקוח/ה לשלם תשלום חודשי קבוע בשיעור של 5% משכ"ט במסמך זה לכל חודש נוסף או חלק ממנו עבור המשך ניהול ההליך/ההליכים</w:t>
      </w:r>
      <w:r w:rsidR="003C7D29">
        <w:rPr>
          <w:rFonts w:ascii="David" w:hAnsi="David" w:cs="David" w:hint="cs"/>
          <w:sz w:val="28"/>
          <w:szCs w:val="28"/>
          <w:rtl/>
        </w:rPr>
        <w:t xml:space="preserve"> </w:t>
      </w:r>
      <w:r w:rsidR="003C7D29" w:rsidRPr="00E21668">
        <w:rPr>
          <w:rFonts w:ascii="David" w:hAnsi="David" w:cs="David"/>
          <w:sz w:val="28"/>
          <w:szCs w:val="28"/>
          <w:rtl/>
        </w:rPr>
        <w:t>(להלן: "תקופה שנייה")</w:t>
      </w:r>
      <w:r w:rsidRPr="00E21668">
        <w:rPr>
          <w:rFonts w:ascii="David" w:hAnsi="David" w:cs="David"/>
          <w:sz w:val="28"/>
          <w:szCs w:val="28"/>
          <w:rtl/>
        </w:rPr>
        <w:t>.</w:t>
      </w:r>
    </w:p>
    <w:p w14:paraId="0784B5DF" w14:textId="2057C9A5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•</w:t>
      </w:r>
      <w:r w:rsidRPr="00E21668">
        <w:rPr>
          <w:rFonts w:ascii="David" w:hAnsi="David" w:cs="David"/>
          <w:sz w:val="28"/>
          <w:szCs w:val="28"/>
          <w:rtl/>
        </w:rPr>
        <w:tab/>
        <w:t xml:space="preserve">שכ"ט כולל </w:t>
      </w:r>
      <w:r w:rsidR="00995760">
        <w:rPr>
          <w:rFonts w:ascii="David" w:hAnsi="David" w:cs="David" w:hint="cs"/>
          <w:sz w:val="28"/>
          <w:szCs w:val="28"/>
          <w:rtl/>
        </w:rPr>
        <w:t xml:space="preserve">שירות </w:t>
      </w:r>
      <w:r w:rsidRPr="00E21668">
        <w:rPr>
          <w:rFonts w:ascii="David" w:hAnsi="David" w:cs="David"/>
          <w:sz w:val="28"/>
          <w:szCs w:val="28"/>
          <w:rtl/>
        </w:rPr>
        <w:t>משפטי בפריטים בפרק ב' לעיל</w:t>
      </w:r>
      <w:r w:rsidR="003C7D29">
        <w:rPr>
          <w:rFonts w:ascii="David" w:hAnsi="David" w:cs="David" w:hint="cs"/>
          <w:sz w:val="28"/>
          <w:szCs w:val="28"/>
          <w:rtl/>
        </w:rPr>
        <w:t>,</w:t>
      </w:r>
      <w:r w:rsidRPr="00E21668">
        <w:rPr>
          <w:rFonts w:ascii="David" w:hAnsi="David" w:cs="David"/>
          <w:sz w:val="28"/>
          <w:szCs w:val="28"/>
          <w:rtl/>
        </w:rPr>
        <w:t xml:space="preserve"> אך אינו כולל </w:t>
      </w:r>
      <w:r w:rsidR="003C7D29">
        <w:rPr>
          <w:rFonts w:ascii="David" w:hAnsi="David" w:cs="David" w:hint="cs"/>
          <w:sz w:val="28"/>
          <w:szCs w:val="28"/>
          <w:rtl/>
        </w:rPr>
        <w:t>ייצוג ב</w:t>
      </w:r>
      <w:r w:rsidRPr="00E21668">
        <w:rPr>
          <w:rFonts w:ascii="David" w:hAnsi="David" w:cs="David"/>
          <w:sz w:val="28"/>
          <w:szCs w:val="28"/>
          <w:rtl/>
        </w:rPr>
        <w:t>דיונים</w:t>
      </w:r>
      <w:r w:rsidR="003C7D29">
        <w:rPr>
          <w:rFonts w:ascii="David" w:hAnsi="David" w:cs="David" w:hint="cs"/>
          <w:sz w:val="28"/>
          <w:szCs w:val="28"/>
          <w:rtl/>
        </w:rPr>
        <w:t xml:space="preserve"> או טיפול בהליכים נוספים</w:t>
      </w:r>
      <w:r w:rsidRPr="00E21668">
        <w:rPr>
          <w:rFonts w:ascii="David" w:hAnsi="David" w:cs="David"/>
          <w:sz w:val="28"/>
          <w:szCs w:val="28"/>
          <w:rtl/>
        </w:rPr>
        <w:t xml:space="preserve"> - אילו ישולמו בנוסף לשכ"ט.</w:t>
      </w:r>
    </w:p>
    <w:p w14:paraId="69FD6EA4" w14:textId="583C8897" w:rsidR="00995760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•</w:t>
      </w:r>
      <w:r w:rsidRPr="00E21668">
        <w:rPr>
          <w:rFonts w:ascii="David" w:hAnsi="David" w:cs="David"/>
          <w:sz w:val="28"/>
          <w:szCs w:val="28"/>
          <w:rtl/>
        </w:rPr>
        <w:tab/>
        <w:t xml:space="preserve">מובהר ומוסכם כי שכר הטרחה הכולל </w:t>
      </w:r>
      <w:r w:rsidR="00995760">
        <w:rPr>
          <w:rFonts w:ascii="David" w:hAnsi="David" w:cs="David" w:hint="cs"/>
          <w:sz w:val="28"/>
          <w:szCs w:val="28"/>
          <w:rtl/>
        </w:rPr>
        <w:t xml:space="preserve">שישלם הלקוח/ה, </w:t>
      </w:r>
      <w:r w:rsidRPr="00E21668">
        <w:rPr>
          <w:rFonts w:ascii="David" w:hAnsi="David" w:cs="David"/>
          <w:sz w:val="28"/>
          <w:szCs w:val="28"/>
          <w:rtl/>
        </w:rPr>
        <w:t xml:space="preserve">לא יקטן מ-6% (שישה אחוזים) + מע"מ משווי כל זכות ו/או נכנס ו/או טובת הנאה מכל מין ו/או סוג שהוא שיפסקו לטובת הלקוח/ה, שמקורם בעזבון המנוח/ה. </w:t>
      </w:r>
    </w:p>
    <w:p w14:paraId="0941D9DF" w14:textId="3104D720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בכל מקרה של סיום ייצוג, מכל סיבה שהיא הלקוח/ה י/תשלים את ההפרש בין שכר הבסיס לאמור בסעיף זה, ולא פחות מ-</w:t>
      </w:r>
      <w:r w:rsidR="0057103A">
        <w:rPr>
          <w:rFonts w:ascii="David" w:hAnsi="David" w:cs="David" w:hint="cs"/>
          <w:sz w:val="28"/>
          <w:szCs w:val="28"/>
          <w:rtl/>
        </w:rPr>
        <w:t>180,000</w:t>
      </w:r>
      <w:r w:rsidRPr="00E21668">
        <w:rPr>
          <w:rFonts w:ascii="David" w:hAnsi="David" w:cs="David"/>
          <w:sz w:val="28"/>
          <w:szCs w:val="28"/>
          <w:rtl/>
        </w:rPr>
        <w:t xml:space="preserve"> ₪</w:t>
      </w:r>
      <w:r w:rsidR="00995760">
        <w:rPr>
          <w:rFonts w:ascii="David" w:hAnsi="David" w:cs="David" w:hint="cs"/>
          <w:sz w:val="28"/>
          <w:szCs w:val="28"/>
          <w:rtl/>
        </w:rPr>
        <w:t>.</w:t>
      </w:r>
    </w:p>
    <w:p w14:paraId="3E4FF9C8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1D2E4939" w14:textId="73FA435D" w:rsidR="00E21668" w:rsidRPr="00D6160F" w:rsidRDefault="00E21668" w:rsidP="00E21668">
      <w:pPr>
        <w:rPr>
          <w:rFonts w:ascii="David" w:hAnsi="David" w:cs="David"/>
          <w:b/>
          <w:bCs/>
          <w:sz w:val="28"/>
          <w:szCs w:val="28"/>
          <w:rtl/>
        </w:rPr>
      </w:pPr>
      <w:r w:rsidRPr="00D6160F">
        <w:rPr>
          <w:rFonts w:ascii="David" w:hAnsi="David" w:cs="David"/>
          <w:b/>
          <w:bCs/>
          <w:sz w:val="28"/>
          <w:szCs w:val="28"/>
          <w:rtl/>
        </w:rPr>
        <w:t>• שכ"ט</w:t>
      </w:r>
      <w:r w:rsidR="0057103A" w:rsidRPr="00D6160F">
        <w:rPr>
          <w:rFonts w:ascii="David" w:hAnsi="David" w:cs="David" w:hint="cs"/>
          <w:b/>
          <w:bCs/>
          <w:sz w:val="28"/>
          <w:szCs w:val="28"/>
          <w:rtl/>
        </w:rPr>
        <w:t xml:space="preserve"> בגין הופעה לדיון</w:t>
      </w:r>
      <w:r w:rsidRPr="00D6160F">
        <w:rPr>
          <w:rFonts w:ascii="David" w:hAnsi="David" w:cs="David"/>
          <w:b/>
          <w:bCs/>
          <w:sz w:val="28"/>
          <w:szCs w:val="28"/>
          <w:rtl/>
        </w:rPr>
        <w:t>, כדלקמן:</w:t>
      </w:r>
    </w:p>
    <w:p w14:paraId="13BBC1D6" w14:textId="1E2AF799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 xml:space="preserve">בגין כל דיון בפני ערכאה שיפוטית דיונית (בית משפט/בית דין רבני) / גישור עד 3 שעות ישולם סך של 2,750 </w:t>
      </w:r>
      <w:r w:rsidR="0057103A">
        <w:rPr>
          <w:rFonts w:ascii="David" w:hAnsi="David" w:cs="David" w:hint="cs"/>
          <w:sz w:val="28"/>
          <w:szCs w:val="28"/>
          <w:rtl/>
        </w:rPr>
        <w:t xml:space="preserve">₪ </w:t>
      </w:r>
      <w:r w:rsidRPr="00E21668">
        <w:rPr>
          <w:rFonts w:ascii="David" w:hAnsi="David" w:cs="David"/>
          <w:sz w:val="28"/>
          <w:szCs w:val="28"/>
          <w:rtl/>
        </w:rPr>
        <w:t>(להלן: "דיון רגיל");</w:t>
      </w:r>
    </w:p>
    <w:p w14:paraId="2507F613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+ ללא תוספת תשלום לייצוג מחוץ לתל אביב;</w:t>
      </w:r>
    </w:p>
    <w:p w14:paraId="3D780DBF" w14:textId="78AE4252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+ ללא תוספת תשלום עבור ייצוג של יותר מעו"ד אחד של החברה;</w:t>
      </w:r>
    </w:p>
    <w:p w14:paraId="41B41FDE" w14:textId="003C2834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 xml:space="preserve">בגין ייצוג בדיון מסוג "הוכחות" או "קדם מורחב" או בפני ערכאה שאינה דיונית (מחוזי/עליון/בית דין רבני גדול) או בדיון רגיל שנמשך מעל לשלוש שעות ישולם סך של  5,500 </w:t>
      </w:r>
      <w:r w:rsidR="0057103A">
        <w:rPr>
          <w:rFonts w:ascii="David" w:hAnsi="David" w:cs="David" w:hint="cs"/>
          <w:sz w:val="28"/>
          <w:szCs w:val="28"/>
          <w:rtl/>
        </w:rPr>
        <w:t>₪</w:t>
      </w:r>
      <w:r w:rsidRPr="00E21668">
        <w:rPr>
          <w:rFonts w:ascii="David" w:hAnsi="David" w:cs="David"/>
          <w:sz w:val="28"/>
          <w:szCs w:val="28"/>
          <w:rtl/>
        </w:rPr>
        <w:t>*;</w:t>
      </w:r>
    </w:p>
    <w:p w14:paraId="07477734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5BB4C50E" w14:textId="639E110E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 xml:space="preserve">• שכר הטרחה לתקופה הראשונה או השנייה כולל את כל </w:t>
      </w:r>
      <w:r w:rsidR="00995760">
        <w:rPr>
          <w:rFonts w:ascii="David" w:hAnsi="David" w:cs="David" w:hint="cs"/>
          <w:sz w:val="28"/>
          <w:szCs w:val="28"/>
          <w:rtl/>
        </w:rPr>
        <w:t>השירות המשפטי בהליך</w:t>
      </w:r>
      <w:r w:rsidRPr="00E21668">
        <w:rPr>
          <w:rFonts w:ascii="David" w:hAnsi="David" w:cs="David"/>
          <w:sz w:val="28"/>
          <w:szCs w:val="28"/>
          <w:rtl/>
        </w:rPr>
        <w:t>, לרבות ערעורים</w:t>
      </w:r>
      <w:r w:rsidR="00995760">
        <w:rPr>
          <w:rFonts w:ascii="David" w:hAnsi="David" w:cs="David" w:hint="cs"/>
          <w:sz w:val="28"/>
          <w:szCs w:val="28"/>
          <w:rtl/>
        </w:rPr>
        <w:t>/בר"ע (עד 1 בזמן נתון)</w:t>
      </w:r>
      <w:r w:rsidRPr="00E21668">
        <w:rPr>
          <w:rFonts w:ascii="David" w:hAnsi="David" w:cs="David"/>
          <w:sz w:val="28"/>
          <w:szCs w:val="28"/>
          <w:rtl/>
        </w:rPr>
        <w:t xml:space="preserve"> ואינו כולל דיונים והוצאות לקוח</w:t>
      </w:r>
      <w:r w:rsidR="00995760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 ו/או הפקדת ערבות וכמפורט בסעיף ד' להלן (במידה ולאחר בקשה בכתב להגיש ערעור או בר"ע (בקשת רשות ערעור) הלקוח</w:t>
      </w:r>
      <w:r w:rsidR="00995760">
        <w:rPr>
          <w:rFonts w:ascii="David" w:hAnsi="David" w:cs="David" w:hint="cs"/>
          <w:sz w:val="28"/>
          <w:szCs w:val="28"/>
          <w:rtl/>
        </w:rPr>
        <w:t>/</w:t>
      </w:r>
      <w:r w:rsidR="0057103A">
        <w:rPr>
          <w:rFonts w:ascii="David" w:hAnsi="David" w:cs="David" w:hint="cs"/>
          <w:sz w:val="28"/>
          <w:szCs w:val="28"/>
          <w:rtl/>
        </w:rPr>
        <w:t>ה</w:t>
      </w:r>
      <w:r w:rsidRPr="00E21668">
        <w:rPr>
          <w:rFonts w:ascii="David" w:hAnsi="David" w:cs="David"/>
          <w:sz w:val="28"/>
          <w:szCs w:val="28"/>
          <w:rtl/>
        </w:rPr>
        <w:t xml:space="preserve"> </w:t>
      </w:r>
      <w:r w:rsidR="0057103A">
        <w:rPr>
          <w:rFonts w:ascii="David" w:hAnsi="David" w:cs="David" w:hint="cs"/>
          <w:sz w:val="28"/>
          <w:szCs w:val="28"/>
          <w:rtl/>
        </w:rPr>
        <w:t>ת/</w:t>
      </w:r>
      <w:r w:rsidRPr="00E21668">
        <w:rPr>
          <w:rFonts w:ascii="David" w:hAnsi="David" w:cs="David"/>
          <w:sz w:val="28"/>
          <w:szCs w:val="28"/>
          <w:rtl/>
        </w:rPr>
        <w:t>יבקש לחזור בו</w:t>
      </w:r>
      <w:r w:rsidR="0057103A">
        <w:rPr>
          <w:rFonts w:ascii="David" w:hAnsi="David" w:cs="David" w:hint="cs"/>
          <w:sz w:val="28"/>
          <w:szCs w:val="28"/>
          <w:rtl/>
        </w:rPr>
        <w:t>/ה</w:t>
      </w:r>
      <w:r w:rsidRPr="00E21668">
        <w:rPr>
          <w:rFonts w:ascii="David" w:hAnsi="David" w:cs="David"/>
          <w:sz w:val="28"/>
          <w:szCs w:val="28"/>
          <w:rtl/>
        </w:rPr>
        <w:t xml:space="preserve"> מכל סיבה שהיא</w:t>
      </w:r>
      <w:r w:rsidR="0057103A">
        <w:rPr>
          <w:rFonts w:ascii="David" w:hAnsi="David" w:cs="David" w:hint="cs"/>
          <w:sz w:val="28"/>
          <w:szCs w:val="28"/>
          <w:rtl/>
        </w:rPr>
        <w:t xml:space="preserve">, </w:t>
      </w:r>
      <w:r w:rsidRPr="00E21668">
        <w:rPr>
          <w:rFonts w:ascii="David" w:hAnsi="David" w:cs="David"/>
          <w:sz w:val="28"/>
          <w:szCs w:val="28"/>
          <w:rtl/>
        </w:rPr>
        <w:t xml:space="preserve">אזי </w:t>
      </w:r>
      <w:r w:rsidR="0057103A">
        <w:rPr>
          <w:rFonts w:ascii="David" w:hAnsi="David" w:cs="David" w:hint="cs"/>
          <w:sz w:val="28"/>
          <w:szCs w:val="28"/>
          <w:rtl/>
        </w:rPr>
        <w:t>ישלם הלקוח</w:t>
      </w:r>
      <w:r w:rsidR="00995760">
        <w:rPr>
          <w:rFonts w:ascii="David" w:hAnsi="David" w:cs="David" w:hint="cs"/>
          <w:sz w:val="28"/>
          <w:szCs w:val="28"/>
          <w:rtl/>
        </w:rPr>
        <w:t>/</w:t>
      </w:r>
      <w:r w:rsidR="0057103A">
        <w:rPr>
          <w:rFonts w:ascii="David" w:hAnsi="David" w:cs="David" w:hint="cs"/>
          <w:sz w:val="28"/>
          <w:szCs w:val="28"/>
          <w:rtl/>
        </w:rPr>
        <w:t>ה סך של 15,000 ₪ בגין ערעור או 7,500 ₪, בגין בקשת רשות ערעור</w:t>
      </w:r>
      <w:r w:rsidR="0064498D">
        <w:rPr>
          <w:rFonts w:ascii="David" w:hAnsi="David" w:cs="David" w:hint="cs"/>
          <w:sz w:val="28"/>
          <w:szCs w:val="28"/>
          <w:rtl/>
        </w:rPr>
        <w:t>.</w:t>
      </w:r>
    </w:p>
    <w:p w14:paraId="199F04A0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04812A12" w14:textId="5A5159EB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ג.2.</w:t>
      </w:r>
      <w:r w:rsidRPr="00E21668">
        <w:rPr>
          <w:rFonts w:ascii="David" w:hAnsi="David" w:cs="David"/>
          <w:sz w:val="28"/>
          <w:szCs w:val="28"/>
          <w:rtl/>
        </w:rPr>
        <w:tab/>
        <w:t>הוסבר ללקוח</w:t>
      </w:r>
      <w:r w:rsidR="00995760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 והוסכם על ידו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ה, כי שכר הטרחה ל</w:t>
      </w:r>
      <w:r w:rsidR="0057103A">
        <w:rPr>
          <w:rFonts w:ascii="David" w:hAnsi="David" w:cs="David" w:hint="cs"/>
          <w:sz w:val="28"/>
          <w:szCs w:val="28"/>
          <w:rtl/>
        </w:rPr>
        <w:t xml:space="preserve">ו </w:t>
      </w:r>
      <w:r w:rsidRPr="00E21668">
        <w:rPr>
          <w:rFonts w:ascii="David" w:hAnsi="David" w:cs="David"/>
          <w:sz w:val="28"/>
          <w:szCs w:val="28"/>
          <w:rtl/>
        </w:rPr>
        <w:t>התחייב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 – תקופה ראשונה ותקופה שניה – ישולם על ידה/ו ללא קשר או תלות ב</w:t>
      </w:r>
      <w:r w:rsidR="0057103A">
        <w:rPr>
          <w:rFonts w:ascii="David" w:hAnsi="David" w:cs="David" w:hint="cs"/>
          <w:sz w:val="28"/>
          <w:szCs w:val="28"/>
          <w:rtl/>
        </w:rPr>
        <w:t xml:space="preserve">קיצור </w:t>
      </w:r>
      <w:r w:rsidRPr="00E21668">
        <w:rPr>
          <w:rFonts w:ascii="David" w:hAnsi="David" w:cs="David"/>
          <w:sz w:val="28"/>
          <w:szCs w:val="28"/>
          <w:rtl/>
        </w:rPr>
        <w:t>משך ההליכים</w:t>
      </w:r>
      <w:r w:rsidR="0057103A">
        <w:rPr>
          <w:rFonts w:ascii="David" w:hAnsi="David" w:cs="David" w:hint="cs"/>
          <w:sz w:val="28"/>
          <w:szCs w:val="28"/>
          <w:rtl/>
        </w:rPr>
        <w:t xml:space="preserve"> וכיוב'.</w:t>
      </w:r>
      <w:r w:rsidRPr="00E21668">
        <w:rPr>
          <w:rFonts w:ascii="David" w:hAnsi="David" w:cs="David"/>
          <w:sz w:val="28"/>
          <w:szCs w:val="28"/>
          <w:rtl/>
        </w:rPr>
        <w:t xml:space="preserve"> </w:t>
      </w:r>
      <w:r w:rsidR="0057103A">
        <w:rPr>
          <w:rFonts w:ascii="David" w:hAnsi="David" w:cs="David" w:hint="cs"/>
          <w:sz w:val="28"/>
          <w:szCs w:val="28"/>
          <w:rtl/>
        </w:rPr>
        <w:t>כך שאף</w:t>
      </w:r>
      <w:r w:rsidRPr="00E21668">
        <w:rPr>
          <w:rFonts w:ascii="David" w:hAnsi="David" w:cs="David"/>
          <w:sz w:val="28"/>
          <w:szCs w:val="28"/>
          <w:rtl/>
        </w:rPr>
        <w:t xml:space="preserve"> במקרה של פשרה ו/או סיום במו"מ ו/או סיום ייצוג ו/או מחיקת ה</w:t>
      </w:r>
      <w:r w:rsidR="0057103A">
        <w:rPr>
          <w:rFonts w:ascii="David" w:hAnsi="David" w:cs="David" w:hint="cs"/>
          <w:sz w:val="28"/>
          <w:szCs w:val="28"/>
          <w:rtl/>
        </w:rPr>
        <w:t xml:space="preserve">הליך </w:t>
      </w:r>
      <w:r w:rsidRPr="00E21668">
        <w:rPr>
          <w:rFonts w:ascii="David" w:hAnsi="David" w:cs="David"/>
          <w:sz w:val="28"/>
          <w:szCs w:val="28"/>
          <w:rtl/>
        </w:rPr>
        <w:t xml:space="preserve"> ובכל דרך שהיא - הפסקת הייצוג לא תיגרע מזכות </w:t>
      </w:r>
      <w:r w:rsidR="00995760">
        <w:rPr>
          <w:rFonts w:ascii="David" w:hAnsi="David" w:cs="David"/>
          <w:sz w:val="28"/>
          <w:szCs w:val="28"/>
          <w:rtl/>
        </w:rPr>
        <w:t>החברה</w:t>
      </w:r>
      <w:r w:rsidRPr="00E21668">
        <w:rPr>
          <w:rFonts w:ascii="David" w:hAnsi="David" w:cs="David"/>
          <w:sz w:val="28"/>
          <w:szCs w:val="28"/>
          <w:rtl/>
        </w:rPr>
        <w:t xml:space="preserve"> לשכ"ט המלא</w:t>
      </w:r>
      <w:r w:rsidR="0057103A">
        <w:rPr>
          <w:rFonts w:ascii="David" w:hAnsi="David" w:cs="David" w:hint="cs"/>
          <w:sz w:val="28"/>
          <w:szCs w:val="28"/>
          <w:rtl/>
        </w:rPr>
        <w:t>.</w:t>
      </w:r>
    </w:p>
    <w:p w14:paraId="6A37B400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03055C74" w14:textId="77777777" w:rsidR="0064498D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lastRenderedPageBreak/>
        <w:t>ג.3.</w:t>
      </w:r>
      <w:r w:rsidRPr="00E21668">
        <w:rPr>
          <w:rFonts w:ascii="David" w:hAnsi="David" w:cs="David"/>
          <w:sz w:val="28"/>
          <w:szCs w:val="28"/>
          <w:rtl/>
        </w:rPr>
        <w:tab/>
        <w:t>הלקוח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 מצהיר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ה, כי הוא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יא מבין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 ומסכים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ה, שבמקרה בו תפסוק הערכאה השיפוטית הדנה ב</w:t>
      </w:r>
      <w:r w:rsidR="0057103A">
        <w:rPr>
          <w:rFonts w:ascii="David" w:hAnsi="David" w:cs="David" w:hint="cs"/>
          <w:sz w:val="28"/>
          <w:szCs w:val="28"/>
          <w:rtl/>
        </w:rPr>
        <w:t xml:space="preserve">הליך </w:t>
      </w:r>
      <w:r w:rsidRPr="00E21668">
        <w:rPr>
          <w:rFonts w:ascii="David" w:hAnsi="David" w:cs="David"/>
          <w:sz w:val="28"/>
          <w:szCs w:val="28"/>
          <w:rtl/>
        </w:rPr>
        <w:t>שכר טרחה או הוצאות לטובתו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 xml:space="preserve">ה (להלן: "תשלומי הזכות"), ישולמו תשלומי הזכות, תחילה, לידי </w:t>
      </w:r>
      <w:r w:rsidR="00995760">
        <w:rPr>
          <w:rFonts w:ascii="David" w:hAnsi="David" w:cs="David"/>
          <w:sz w:val="28"/>
          <w:szCs w:val="28"/>
          <w:rtl/>
        </w:rPr>
        <w:t>החברה</w:t>
      </w:r>
      <w:r w:rsidRPr="00E21668">
        <w:rPr>
          <w:rFonts w:ascii="David" w:hAnsi="David" w:cs="David"/>
          <w:sz w:val="28"/>
          <w:szCs w:val="28"/>
          <w:rtl/>
        </w:rPr>
        <w:t xml:space="preserve">. </w:t>
      </w:r>
    </w:p>
    <w:p w14:paraId="76015E6E" w14:textId="28DFAFA1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 xml:space="preserve">מוסכם, כי </w:t>
      </w:r>
      <w:r w:rsidR="0057103A">
        <w:rPr>
          <w:rFonts w:ascii="David" w:hAnsi="David" w:cs="David" w:hint="cs"/>
          <w:sz w:val="28"/>
          <w:szCs w:val="28"/>
          <w:rtl/>
        </w:rPr>
        <w:t xml:space="preserve">אם תעמוד </w:t>
      </w:r>
      <w:r w:rsidRPr="00E21668">
        <w:rPr>
          <w:rFonts w:ascii="David" w:hAnsi="David" w:cs="David"/>
          <w:sz w:val="28"/>
          <w:szCs w:val="28"/>
          <w:rtl/>
        </w:rPr>
        <w:t>לחובת הלקוח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 יתרה לתשלום על פי הסכם זה, רשאי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 xml:space="preserve">ת </w:t>
      </w:r>
      <w:r w:rsidR="00995760">
        <w:rPr>
          <w:rFonts w:ascii="David" w:hAnsi="David" w:cs="David"/>
          <w:sz w:val="28"/>
          <w:szCs w:val="28"/>
          <w:rtl/>
        </w:rPr>
        <w:t>החברה</w:t>
      </w:r>
      <w:r w:rsidRPr="00E21668">
        <w:rPr>
          <w:rFonts w:ascii="David" w:hAnsi="David" w:cs="David"/>
          <w:sz w:val="28"/>
          <w:szCs w:val="28"/>
          <w:rtl/>
        </w:rPr>
        <w:t xml:space="preserve"> לקזז מתוך תשלומי הזכות את היתרה לתשלום, כאמור וכל סכום שיוותר לאחר הקיזוז, יושב ללקוח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 xml:space="preserve">ה על ידי </w:t>
      </w:r>
      <w:r w:rsidR="00995760">
        <w:rPr>
          <w:rFonts w:ascii="David" w:hAnsi="David" w:cs="David"/>
          <w:sz w:val="28"/>
          <w:szCs w:val="28"/>
          <w:rtl/>
        </w:rPr>
        <w:t>החברה</w:t>
      </w:r>
      <w:r w:rsidRPr="00E21668">
        <w:rPr>
          <w:rFonts w:ascii="David" w:hAnsi="David" w:cs="David"/>
          <w:sz w:val="28"/>
          <w:szCs w:val="28"/>
          <w:rtl/>
        </w:rPr>
        <w:t>.</w:t>
      </w:r>
    </w:p>
    <w:p w14:paraId="2D909A86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1F84C433" w14:textId="41BC9E15" w:rsidR="00E21668" w:rsidRPr="00D6160F" w:rsidRDefault="00E21668" w:rsidP="00E21668">
      <w:pPr>
        <w:rPr>
          <w:rFonts w:ascii="David" w:hAnsi="David" w:cs="David"/>
          <w:b/>
          <w:bCs/>
          <w:sz w:val="28"/>
          <w:szCs w:val="28"/>
          <w:rtl/>
        </w:rPr>
      </w:pPr>
      <w:r w:rsidRPr="00D6160F">
        <w:rPr>
          <w:rFonts w:ascii="David" w:hAnsi="David" w:cs="David"/>
          <w:b/>
          <w:bCs/>
          <w:sz w:val="28"/>
          <w:szCs w:val="28"/>
          <w:rtl/>
        </w:rPr>
        <w:t>ד. הוצאות לקוח</w:t>
      </w:r>
      <w:r w:rsidR="0064498D" w:rsidRPr="00D6160F">
        <w:rPr>
          <w:rFonts w:ascii="David" w:hAnsi="David" w:cs="David" w:hint="cs"/>
          <w:b/>
          <w:bCs/>
          <w:sz w:val="28"/>
          <w:szCs w:val="28"/>
          <w:rtl/>
        </w:rPr>
        <w:t>/</w:t>
      </w:r>
      <w:r w:rsidRPr="00D6160F">
        <w:rPr>
          <w:rFonts w:ascii="David" w:hAnsi="David" w:cs="David"/>
          <w:b/>
          <w:bCs/>
          <w:sz w:val="28"/>
          <w:szCs w:val="28"/>
          <w:rtl/>
        </w:rPr>
        <w:t xml:space="preserve">ה (עד 1,000 ₪ לחודש, מאושר מראש): </w:t>
      </w:r>
    </w:p>
    <w:p w14:paraId="436790E0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 xml:space="preserve">מלבד האמור לעיל, ישולמו בנוסף ועם הצגת דרישה לכך, הוצאותיך לרבות: אגרות ו/או נסיעות ו/או חניה ו/או צילומים ו/או כריכה ו/או דגלול ו/או הדפסה לצד ג' (המצאה/בימ"ש/מומחה וכו') ו/או דואר מכל סוג ו/או תקשורת ו/או שירותי שליחים ו/או מסירות אישיות ו/או צילומים מיוחדים ו/או שכר עדים ומומחים חיצוניים, וכל הוצאה אחרת הנדרשת ע"מ לקדם את ההליך המשפטי וכו'. עלות הדפסה צבעונית 4 ₪ ו-שחור/לבן 1 ₪, לעמוד. </w:t>
      </w:r>
    </w:p>
    <w:p w14:paraId="772DABA0" w14:textId="6C05E773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>הלקוח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 מתחייב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="0057103A">
        <w:rPr>
          <w:rFonts w:ascii="David" w:hAnsi="David" w:cs="David" w:hint="cs"/>
          <w:sz w:val="28"/>
          <w:szCs w:val="28"/>
          <w:rtl/>
        </w:rPr>
        <w:t>ת</w:t>
      </w:r>
      <w:r w:rsidRPr="00E21668">
        <w:rPr>
          <w:rFonts w:ascii="David" w:hAnsi="David" w:cs="David"/>
          <w:sz w:val="28"/>
          <w:szCs w:val="28"/>
          <w:rtl/>
        </w:rPr>
        <w:t xml:space="preserve"> לפרוע חוב בגין החזר הוצאות לקוח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 בתוך עד 7 ימים מיום דרישת התשלום, אחרת ייחשב הדבר להסכמה להפסקת ייצוג.</w:t>
      </w:r>
    </w:p>
    <w:p w14:paraId="2E1E198E" w14:textId="77777777" w:rsidR="00E21668" w:rsidRPr="00E21668" w:rsidRDefault="00E21668" w:rsidP="00E21668">
      <w:pPr>
        <w:rPr>
          <w:rFonts w:ascii="David" w:hAnsi="David" w:cs="David"/>
          <w:sz w:val="28"/>
          <w:szCs w:val="28"/>
          <w:rtl/>
        </w:rPr>
      </w:pPr>
    </w:p>
    <w:p w14:paraId="18AE713E" w14:textId="6B57D3A3" w:rsidR="00E21668" w:rsidRDefault="00E21668" w:rsidP="00E21668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 xml:space="preserve">כל </w:t>
      </w:r>
      <w:r w:rsidR="0057103A">
        <w:rPr>
          <w:rFonts w:ascii="David" w:hAnsi="David" w:cs="David" w:hint="cs"/>
          <w:sz w:val="28"/>
          <w:szCs w:val="28"/>
          <w:rtl/>
        </w:rPr>
        <w:t xml:space="preserve">חיוב </w:t>
      </w:r>
      <w:r w:rsidR="0064498D">
        <w:rPr>
          <w:rFonts w:ascii="David" w:hAnsi="David" w:cs="David" w:hint="cs"/>
          <w:sz w:val="28"/>
          <w:szCs w:val="28"/>
          <w:rtl/>
        </w:rPr>
        <w:t xml:space="preserve">ותשלום </w:t>
      </w:r>
      <w:r w:rsidRPr="00E21668">
        <w:rPr>
          <w:rFonts w:ascii="David" w:hAnsi="David" w:cs="David"/>
          <w:sz w:val="28"/>
          <w:szCs w:val="28"/>
          <w:rtl/>
        </w:rPr>
        <w:t>שכ"ט או הוצאות לקוח</w:t>
      </w:r>
      <w:r w:rsidR="0064498D">
        <w:rPr>
          <w:rFonts w:ascii="David" w:hAnsi="David" w:cs="David" w:hint="cs"/>
          <w:sz w:val="28"/>
          <w:szCs w:val="28"/>
          <w:rtl/>
        </w:rPr>
        <w:t>/</w:t>
      </w:r>
      <w:r w:rsidR="0057103A">
        <w:rPr>
          <w:rFonts w:ascii="David" w:hAnsi="David" w:cs="David" w:hint="cs"/>
          <w:sz w:val="28"/>
          <w:szCs w:val="28"/>
          <w:rtl/>
        </w:rPr>
        <w:t xml:space="preserve">ה </w:t>
      </w:r>
      <w:r w:rsidRPr="00E21668">
        <w:rPr>
          <w:rFonts w:ascii="David" w:hAnsi="David" w:cs="David"/>
          <w:sz w:val="28"/>
          <w:szCs w:val="28"/>
          <w:rtl/>
        </w:rPr>
        <w:t>יבוצע בהתאם לנוהלי החברה</w:t>
      </w:r>
      <w:r w:rsidR="0064498D">
        <w:rPr>
          <w:rFonts w:ascii="David" w:hAnsi="David" w:cs="David" w:hint="cs"/>
          <w:sz w:val="28"/>
          <w:szCs w:val="28"/>
          <w:rtl/>
        </w:rPr>
        <w:t xml:space="preserve">. </w:t>
      </w:r>
      <w:r w:rsidRPr="00E21668">
        <w:rPr>
          <w:rFonts w:ascii="David" w:hAnsi="David" w:cs="David"/>
          <w:sz w:val="28"/>
          <w:szCs w:val="28"/>
          <w:rtl/>
        </w:rPr>
        <w:t xml:space="preserve">איחור בתשלום של מעבר ל-7 ימים ייחשב כהסכמה להפסקת ייצוג, מבלי לגרוע מזכות </w:t>
      </w:r>
      <w:r w:rsidR="00995760">
        <w:rPr>
          <w:rFonts w:ascii="David" w:hAnsi="David" w:cs="David"/>
          <w:sz w:val="28"/>
          <w:szCs w:val="28"/>
          <w:rtl/>
        </w:rPr>
        <w:t>החברה</w:t>
      </w:r>
      <w:r w:rsidRPr="00E21668">
        <w:rPr>
          <w:rFonts w:ascii="David" w:hAnsi="David" w:cs="David"/>
          <w:sz w:val="28"/>
          <w:szCs w:val="28"/>
          <w:rtl/>
        </w:rPr>
        <w:t xml:space="preserve"> למלוא החוב, ולרבות זכות קיזוז מכספים המוחזקים ע"י </w:t>
      </w:r>
      <w:r w:rsidR="00995760">
        <w:rPr>
          <w:rFonts w:ascii="David" w:hAnsi="David" w:cs="David"/>
          <w:sz w:val="28"/>
          <w:szCs w:val="28"/>
          <w:rtl/>
        </w:rPr>
        <w:t>החברה</w:t>
      </w:r>
      <w:r w:rsidRPr="00E21668">
        <w:rPr>
          <w:rFonts w:ascii="David" w:hAnsi="David" w:cs="David"/>
          <w:sz w:val="28"/>
          <w:szCs w:val="28"/>
          <w:rtl/>
        </w:rPr>
        <w:t xml:space="preserve"> - </w:t>
      </w:r>
      <w:r w:rsidR="0064498D">
        <w:rPr>
          <w:rFonts w:ascii="David" w:hAnsi="David" w:cs="David" w:hint="cs"/>
          <w:sz w:val="28"/>
          <w:szCs w:val="28"/>
          <w:rtl/>
        </w:rPr>
        <w:t>אם</w:t>
      </w:r>
      <w:r w:rsidRPr="00E21668">
        <w:rPr>
          <w:rFonts w:ascii="David" w:hAnsi="David" w:cs="David"/>
          <w:sz w:val="28"/>
          <w:szCs w:val="28"/>
          <w:rtl/>
        </w:rPr>
        <w:t xml:space="preserve"> ישנם כאלה.</w:t>
      </w:r>
    </w:p>
    <w:p w14:paraId="235F03C9" w14:textId="77777777" w:rsidR="0064498D" w:rsidRPr="00E21668" w:rsidRDefault="0064498D" w:rsidP="00E21668">
      <w:pPr>
        <w:rPr>
          <w:rFonts w:ascii="David" w:hAnsi="David" w:cs="David"/>
          <w:sz w:val="28"/>
          <w:szCs w:val="28"/>
          <w:rtl/>
        </w:rPr>
      </w:pPr>
    </w:p>
    <w:p w14:paraId="211319CA" w14:textId="4865C049" w:rsidR="0064498D" w:rsidRDefault="0064498D" w:rsidP="0064498D">
      <w:pPr>
        <w:rPr>
          <w:rFonts w:ascii="David" w:hAnsi="David" w:cs="David"/>
          <w:sz w:val="28"/>
          <w:szCs w:val="28"/>
          <w:rtl/>
        </w:rPr>
      </w:pPr>
      <w:r w:rsidRPr="00E21668">
        <w:rPr>
          <w:rFonts w:ascii="David" w:hAnsi="David" w:cs="David"/>
          <w:sz w:val="28"/>
          <w:szCs w:val="28"/>
          <w:rtl/>
        </w:rPr>
        <w:t xml:space="preserve">מובהר כי </w:t>
      </w:r>
      <w:r>
        <w:rPr>
          <w:rFonts w:ascii="David" w:hAnsi="David" w:cs="David" w:hint="cs"/>
          <w:sz w:val="28"/>
          <w:szCs w:val="28"/>
          <w:rtl/>
        </w:rPr>
        <w:t xml:space="preserve">בסיום ייצוג, </w:t>
      </w:r>
      <w:r w:rsidRPr="00E21668">
        <w:rPr>
          <w:rFonts w:ascii="David" w:hAnsi="David" w:cs="David"/>
          <w:sz w:val="28"/>
          <w:szCs w:val="28"/>
          <w:rtl/>
        </w:rPr>
        <w:t>הלקוח</w:t>
      </w:r>
      <w:r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ה רשאי</w:t>
      </w:r>
      <w:r>
        <w:rPr>
          <w:rFonts w:ascii="David" w:hAnsi="David" w:cs="David" w:hint="cs"/>
          <w:sz w:val="28"/>
          <w:szCs w:val="28"/>
          <w:rtl/>
        </w:rPr>
        <w:t>/</w:t>
      </w:r>
      <w:r w:rsidRPr="00E21668">
        <w:rPr>
          <w:rFonts w:ascii="David" w:hAnsi="David" w:cs="David"/>
          <w:sz w:val="28"/>
          <w:szCs w:val="28"/>
          <w:rtl/>
        </w:rPr>
        <w:t>ת לקבל לידיו</w:t>
      </w:r>
      <w:r>
        <w:rPr>
          <w:rFonts w:ascii="David" w:hAnsi="David" w:cs="David" w:hint="cs"/>
          <w:sz w:val="28"/>
          <w:szCs w:val="28"/>
          <w:rtl/>
        </w:rPr>
        <w:t>/ה</w:t>
      </w:r>
      <w:r w:rsidRPr="00E21668">
        <w:rPr>
          <w:rFonts w:ascii="David" w:hAnsi="David" w:cs="David"/>
          <w:sz w:val="28"/>
          <w:szCs w:val="28"/>
          <w:rtl/>
        </w:rPr>
        <w:t xml:space="preserve"> את החומר המשפטי </w:t>
      </w:r>
      <w:r>
        <w:rPr>
          <w:rFonts w:ascii="David" w:hAnsi="David" w:cs="David" w:hint="cs"/>
          <w:sz w:val="28"/>
          <w:szCs w:val="28"/>
          <w:rtl/>
        </w:rPr>
        <w:t xml:space="preserve">שלו/ה </w:t>
      </w:r>
      <w:r w:rsidRPr="00E21668">
        <w:rPr>
          <w:rFonts w:ascii="David" w:hAnsi="David" w:cs="David"/>
          <w:sz w:val="28"/>
          <w:szCs w:val="28"/>
          <w:rtl/>
        </w:rPr>
        <w:t>בתוך 30 ימים</w:t>
      </w:r>
      <w:r>
        <w:rPr>
          <w:rFonts w:ascii="David" w:hAnsi="David" w:cs="David" w:hint="cs"/>
          <w:sz w:val="28"/>
          <w:szCs w:val="28"/>
          <w:rtl/>
        </w:rPr>
        <w:t xml:space="preserve">, בכפוף לכל דין. </w:t>
      </w:r>
      <w:r w:rsidRPr="00E21668">
        <w:rPr>
          <w:rFonts w:ascii="David" w:hAnsi="David" w:cs="David"/>
          <w:sz w:val="28"/>
          <w:szCs w:val="28"/>
          <w:rtl/>
        </w:rPr>
        <w:t xml:space="preserve"> </w:t>
      </w:r>
      <w:r>
        <w:rPr>
          <w:rFonts w:ascii="David" w:hAnsi="David" w:cs="David" w:hint="cs"/>
          <w:sz w:val="28"/>
          <w:szCs w:val="28"/>
          <w:rtl/>
        </w:rPr>
        <w:t xml:space="preserve">מוסכם על </w:t>
      </w:r>
      <w:r w:rsidR="00E21668" w:rsidRPr="00E21668">
        <w:rPr>
          <w:rFonts w:ascii="David" w:hAnsi="David" w:cs="David"/>
          <w:sz w:val="28"/>
          <w:szCs w:val="28"/>
          <w:rtl/>
        </w:rPr>
        <w:t>הלקוח</w:t>
      </w:r>
      <w:r>
        <w:rPr>
          <w:rFonts w:ascii="David" w:hAnsi="David" w:cs="David" w:hint="cs"/>
          <w:sz w:val="28"/>
          <w:szCs w:val="28"/>
          <w:rtl/>
        </w:rPr>
        <w:t>/</w:t>
      </w:r>
      <w:r w:rsidR="00E21668" w:rsidRPr="00E21668">
        <w:rPr>
          <w:rFonts w:ascii="David" w:hAnsi="David" w:cs="David"/>
          <w:sz w:val="28"/>
          <w:szCs w:val="28"/>
          <w:rtl/>
        </w:rPr>
        <w:t xml:space="preserve">ה שהחברה רשאית לבער את החומר המשפטי </w:t>
      </w:r>
      <w:r w:rsidR="0057103A">
        <w:rPr>
          <w:rFonts w:ascii="David" w:hAnsi="David" w:cs="David" w:hint="cs"/>
          <w:sz w:val="28"/>
          <w:szCs w:val="28"/>
          <w:rtl/>
        </w:rPr>
        <w:t>שלו</w:t>
      </w:r>
      <w:r>
        <w:rPr>
          <w:rFonts w:ascii="David" w:hAnsi="David" w:cs="David" w:hint="cs"/>
          <w:sz w:val="28"/>
          <w:szCs w:val="28"/>
          <w:rtl/>
        </w:rPr>
        <w:t>/</w:t>
      </w:r>
      <w:r w:rsidR="0057103A">
        <w:rPr>
          <w:rFonts w:ascii="David" w:hAnsi="David" w:cs="David" w:hint="cs"/>
          <w:sz w:val="28"/>
          <w:szCs w:val="28"/>
          <w:rtl/>
        </w:rPr>
        <w:t xml:space="preserve">ה </w:t>
      </w:r>
      <w:r w:rsidR="00E21668" w:rsidRPr="00E21668">
        <w:rPr>
          <w:rFonts w:ascii="David" w:hAnsi="David" w:cs="David"/>
          <w:sz w:val="28"/>
          <w:szCs w:val="28"/>
          <w:rtl/>
        </w:rPr>
        <w:t xml:space="preserve">בחלוף 45 ימים מסיום </w:t>
      </w:r>
      <w:r>
        <w:rPr>
          <w:rFonts w:ascii="David" w:hAnsi="David" w:cs="David" w:hint="cs"/>
          <w:sz w:val="28"/>
          <w:szCs w:val="28"/>
          <w:rtl/>
        </w:rPr>
        <w:t xml:space="preserve">השירות המשפטי </w:t>
      </w:r>
      <w:r w:rsidR="00E21668" w:rsidRPr="00E21668">
        <w:rPr>
          <w:rFonts w:ascii="David" w:hAnsi="David" w:cs="David"/>
          <w:sz w:val="28"/>
          <w:szCs w:val="28"/>
          <w:rtl/>
        </w:rPr>
        <w:t xml:space="preserve">ע"י החברה. </w:t>
      </w:r>
    </w:p>
    <w:p w14:paraId="36DF29C5" w14:textId="0A7EE90F" w:rsidR="00E21668" w:rsidRPr="00E21668" w:rsidRDefault="00E21668" w:rsidP="00E21668">
      <w:pPr>
        <w:rPr>
          <w:rFonts w:ascii="David" w:hAnsi="David" w:cs="David"/>
          <w:sz w:val="28"/>
          <w:szCs w:val="28"/>
        </w:rPr>
      </w:pPr>
    </w:p>
    <w:sectPr w:rsidR="00E21668" w:rsidRPr="00E21668" w:rsidSect="003D1C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16B"/>
    <w:rsid w:val="00092EBA"/>
    <w:rsid w:val="002C61A6"/>
    <w:rsid w:val="003C7D29"/>
    <w:rsid w:val="003D1C9F"/>
    <w:rsid w:val="0057103A"/>
    <w:rsid w:val="0058516B"/>
    <w:rsid w:val="00627847"/>
    <w:rsid w:val="0064498D"/>
    <w:rsid w:val="007D7A1B"/>
    <w:rsid w:val="00905122"/>
    <w:rsid w:val="00995760"/>
    <w:rsid w:val="00A03235"/>
    <w:rsid w:val="00A047BE"/>
    <w:rsid w:val="00D6160F"/>
    <w:rsid w:val="00E16DE6"/>
    <w:rsid w:val="00E21668"/>
    <w:rsid w:val="00F2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2F7E9"/>
  <w15:chartTrackingRefBased/>
  <w15:docId w15:val="{9A086D3F-526A-4EB1-A8C3-2FAE23DE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787</Words>
  <Characters>3936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Jasmine Mann Dahan</cp:lastModifiedBy>
  <cp:revision>8</cp:revision>
  <dcterms:created xsi:type="dcterms:W3CDTF">2021-09-25T10:30:00Z</dcterms:created>
  <dcterms:modified xsi:type="dcterms:W3CDTF">2025-02-25T12:34:00Z</dcterms:modified>
</cp:coreProperties>
</file>