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2BB5C" w14:textId="77777777" w:rsidR="00233733" w:rsidRPr="00233733" w:rsidRDefault="00233733" w:rsidP="00233733">
      <w:pPr>
        <w:spacing w:line="240" w:lineRule="auto"/>
        <w:rPr>
          <w:rFonts w:ascii="David" w:hAnsi="David" w:cs="David"/>
          <w:rtl/>
        </w:rPr>
      </w:pPr>
    </w:p>
    <w:p w14:paraId="05E49E67" w14:textId="77777777" w:rsidR="00233733" w:rsidRPr="00233733" w:rsidRDefault="00233733" w:rsidP="00233733">
      <w:pPr>
        <w:spacing w:line="240" w:lineRule="auto"/>
        <w:rPr>
          <w:rFonts w:ascii="David" w:hAnsi="David" w:cs="David"/>
          <w:rtl/>
        </w:rPr>
      </w:pPr>
    </w:p>
    <w:p w14:paraId="21766B7E" w14:textId="57068F5F" w:rsidR="00233733" w:rsidRPr="00233733" w:rsidRDefault="00824FBA" w:rsidP="00233733">
      <w:pPr>
        <w:spacing w:line="240" w:lineRule="auto"/>
        <w:rPr>
          <w:rFonts w:ascii="David" w:hAnsi="David" w:cs="David"/>
          <w:b/>
          <w:bCs/>
          <w:rtl/>
        </w:rPr>
      </w:pPr>
      <w:r w:rsidRPr="00233733">
        <w:rPr>
          <w:rFonts w:ascii="David" w:hAnsi="David" w:cs="David"/>
          <w:b/>
          <w:bCs/>
          <w:rtl/>
        </w:rPr>
        <w:t>לכבוד</w:t>
      </w:r>
    </w:p>
    <w:p w14:paraId="1564DE8E" w14:textId="31B71E1B" w:rsidR="00824FBA" w:rsidRDefault="00824FBA" w:rsidP="00233733">
      <w:pPr>
        <w:spacing w:line="240" w:lineRule="auto"/>
        <w:rPr>
          <w:rFonts w:ascii="David" w:hAnsi="David" w:cs="David"/>
          <w:b/>
          <w:bCs/>
          <w:rtl/>
        </w:rPr>
      </w:pPr>
      <w:r w:rsidRPr="00233733">
        <w:rPr>
          <w:rFonts w:ascii="David" w:hAnsi="David" w:cs="David"/>
          <w:b/>
          <w:bCs/>
          <w:rtl/>
        </w:rPr>
        <w:t>ועדת הערעורים</w:t>
      </w:r>
    </w:p>
    <w:p w14:paraId="61DF09F3" w14:textId="4A9B97EB" w:rsidR="00233733" w:rsidRPr="00233733" w:rsidRDefault="00233733" w:rsidP="00233733">
      <w:pPr>
        <w:spacing w:line="240" w:lineRule="auto"/>
        <w:rPr>
          <w:rFonts w:ascii="David" w:hAnsi="David" w:cs="David"/>
          <w:b/>
          <w:bCs/>
          <w:rtl/>
        </w:rPr>
      </w:pPr>
      <w:r>
        <w:rPr>
          <w:rFonts w:ascii="David" w:hAnsi="David" w:cs="David" w:hint="cs"/>
          <w:b/>
          <w:bCs/>
          <w:rtl/>
        </w:rPr>
        <w:t>____________</w:t>
      </w:r>
    </w:p>
    <w:p w14:paraId="6B96D680" w14:textId="77777777" w:rsidR="00233733" w:rsidRPr="00233733" w:rsidRDefault="00233733" w:rsidP="00233733">
      <w:pPr>
        <w:spacing w:line="240" w:lineRule="auto"/>
        <w:rPr>
          <w:rFonts w:ascii="David" w:hAnsi="David" w:cs="David"/>
          <w:rtl/>
        </w:rPr>
      </w:pPr>
    </w:p>
    <w:p w14:paraId="3A1E9DE6" w14:textId="6A669A70" w:rsidR="00233733" w:rsidRPr="00233733" w:rsidRDefault="00233733" w:rsidP="00233733">
      <w:pPr>
        <w:spacing w:line="240" w:lineRule="auto"/>
        <w:jc w:val="center"/>
        <w:rPr>
          <w:rFonts w:ascii="David" w:hAnsi="David" w:cs="David"/>
          <w:b/>
          <w:bCs/>
          <w:rtl/>
        </w:rPr>
      </w:pPr>
      <w:r w:rsidRPr="00233733">
        <w:rPr>
          <w:rFonts w:ascii="David" w:hAnsi="David" w:cs="David"/>
          <w:b/>
          <w:bCs/>
          <w:rtl/>
        </w:rPr>
        <w:t>הנדון: _____________________________</w:t>
      </w:r>
    </w:p>
    <w:p w14:paraId="59BAAAE0" w14:textId="77777777" w:rsidR="00824FBA" w:rsidRPr="00233733" w:rsidRDefault="00824FBA" w:rsidP="00233733">
      <w:pPr>
        <w:spacing w:line="240" w:lineRule="auto"/>
        <w:rPr>
          <w:rFonts w:ascii="David" w:hAnsi="David" w:cs="David"/>
          <w:rtl/>
        </w:rPr>
      </w:pPr>
    </w:p>
    <w:p w14:paraId="693A438A" w14:textId="73C41E02" w:rsidR="00824FBA" w:rsidRPr="00233733" w:rsidRDefault="00824FBA" w:rsidP="00233733">
      <w:pPr>
        <w:spacing w:line="240" w:lineRule="auto"/>
        <w:jc w:val="both"/>
        <w:rPr>
          <w:rFonts w:ascii="David" w:hAnsi="David" w:cs="David"/>
          <w:rtl/>
        </w:rPr>
      </w:pPr>
      <w:r w:rsidRPr="00233733">
        <w:rPr>
          <w:rFonts w:ascii="David" w:hAnsi="David" w:cs="David"/>
          <w:rtl/>
        </w:rPr>
        <w:t xml:space="preserve">אני, </w:t>
      </w:r>
      <w:r w:rsidR="00233733" w:rsidRPr="00233733">
        <w:rPr>
          <w:rFonts w:ascii="David" w:hAnsi="David" w:cs="David"/>
          <w:rtl/>
        </w:rPr>
        <w:t>_________________</w:t>
      </w:r>
      <w:r w:rsidRPr="00233733">
        <w:rPr>
          <w:rFonts w:ascii="David" w:hAnsi="David" w:cs="David"/>
          <w:rtl/>
        </w:rPr>
        <w:t>, עו"ד, מייצג את</w:t>
      </w:r>
      <w:r w:rsidR="00233733" w:rsidRPr="00233733">
        <w:rPr>
          <w:rFonts w:ascii="David" w:hAnsi="David" w:cs="David"/>
          <w:rtl/>
        </w:rPr>
        <w:t xml:space="preserve"> _______________</w:t>
      </w:r>
      <w:r w:rsidRPr="00233733">
        <w:rPr>
          <w:rFonts w:ascii="David" w:hAnsi="David" w:cs="David"/>
          <w:rtl/>
        </w:rPr>
        <w:t xml:space="preserve"> בנושא הערעור על האחוזים הנקובים לו כחלק מתגמולי נכות קצין.</w:t>
      </w:r>
    </w:p>
    <w:p w14:paraId="7B3E021C" w14:textId="77777777" w:rsidR="00824FBA" w:rsidRPr="00233733" w:rsidRDefault="00824FBA" w:rsidP="00233733">
      <w:pPr>
        <w:spacing w:line="240" w:lineRule="auto"/>
        <w:jc w:val="both"/>
        <w:rPr>
          <w:rFonts w:ascii="David" w:hAnsi="David" w:cs="David"/>
          <w:rtl/>
        </w:rPr>
      </w:pPr>
    </w:p>
    <w:p w14:paraId="14E3EB7A" w14:textId="30F1C991" w:rsidR="00824FBA" w:rsidRPr="00233733" w:rsidRDefault="00233733" w:rsidP="00233733">
      <w:pPr>
        <w:spacing w:line="240" w:lineRule="auto"/>
        <w:jc w:val="both"/>
        <w:rPr>
          <w:rFonts w:ascii="David" w:hAnsi="David" w:cs="David"/>
          <w:rtl/>
        </w:rPr>
      </w:pPr>
      <w:r>
        <w:rPr>
          <w:rFonts w:ascii="David" w:hAnsi="David" w:cs="David" w:hint="cs"/>
          <w:rtl/>
        </w:rPr>
        <w:t>בהת</w:t>
      </w:r>
      <w:r w:rsidR="00824FBA" w:rsidRPr="00233733">
        <w:rPr>
          <w:rFonts w:ascii="David" w:hAnsi="David" w:cs="David"/>
          <w:rtl/>
        </w:rPr>
        <w:t xml:space="preserve"> המסמכים המסופקים לי, ובהתבסס על תיעוד רפואי מקיף, אנו מגיעים למסקנה כי האחוזים הנקובים אינם משקפים במדויק את מציאות המצב הרפואי והפיזי של הקצין.</w:t>
      </w:r>
    </w:p>
    <w:p w14:paraId="06CD722D" w14:textId="77777777" w:rsidR="00824FBA" w:rsidRPr="00233733" w:rsidRDefault="00824FBA" w:rsidP="00233733">
      <w:pPr>
        <w:spacing w:line="240" w:lineRule="auto"/>
        <w:jc w:val="both"/>
        <w:rPr>
          <w:rFonts w:ascii="David" w:hAnsi="David" w:cs="David"/>
          <w:rtl/>
        </w:rPr>
      </w:pPr>
    </w:p>
    <w:p w14:paraId="12A1ED6F" w14:textId="77777777" w:rsidR="00824FBA" w:rsidRPr="00233733" w:rsidRDefault="00824FBA" w:rsidP="00233733">
      <w:pPr>
        <w:spacing w:line="240" w:lineRule="auto"/>
        <w:jc w:val="both"/>
        <w:rPr>
          <w:rFonts w:ascii="David" w:hAnsi="David" w:cs="David"/>
          <w:rtl/>
        </w:rPr>
      </w:pPr>
      <w:r w:rsidRPr="00233733">
        <w:rPr>
          <w:rFonts w:ascii="David" w:hAnsi="David" w:cs="David"/>
          <w:rtl/>
        </w:rPr>
        <w:t>אנו מבקשים להזכיר לכם כי הנזקים הפיזיים והנפשיים הנגרמים לקצין מהשירות בצה"ל משפיעים לעיתים על יכולתו להשתלב בשוק העבודה ולהתמודד עם אתגרים בחייו היומיומיים. בהתאם לכך, חשוב מאוד כי נקבעים אחוזי נכות המשקפים את המציאות הרפואית שלו.</w:t>
      </w:r>
    </w:p>
    <w:p w14:paraId="691E80EE" w14:textId="77777777" w:rsidR="00824FBA" w:rsidRPr="00233733" w:rsidRDefault="00824FBA" w:rsidP="00233733">
      <w:pPr>
        <w:spacing w:line="240" w:lineRule="auto"/>
        <w:jc w:val="both"/>
        <w:rPr>
          <w:rFonts w:ascii="David" w:hAnsi="David" w:cs="David"/>
          <w:rtl/>
        </w:rPr>
      </w:pPr>
    </w:p>
    <w:p w14:paraId="524520D9" w14:textId="4B52756C" w:rsidR="00824FBA" w:rsidRPr="00233733" w:rsidRDefault="00824FBA" w:rsidP="00233733">
      <w:pPr>
        <w:spacing w:line="240" w:lineRule="auto"/>
        <w:jc w:val="both"/>
        <w:rPr>
          <w:rFonts w:ascii="David" w:hAnsi="David" w:cs="David"/>
          <w:rtl/>
        </w:rPr>
      </w:pPr>
      <w:r w:rsidRPr="00233733">
        <w:rPr>
          <w:rFonts w:ascii="David" w:hAnsi="David" w:cs="David"/>
          <w:rtl/>
        </w:rPr>
        <w:t xml:space="preserve">בסיום, </w:t>
      </w:r>
      <w:r w:rsidR="00233733">
        <w:rPr>
          <w:rFonts w:ascii="David" w:hAnsi="David" w:cs="David" w:hint="cs"/>
          <w:rtl/>
        </w:rPr>
        <w:t>א</w:t>
      </w:r>
      <w:r w:rsidRPr="00233733">
        <w:rPr>
          <w:rFonts w:ascii="David" w:hAnsi="David" w:cs="David"/>
          <w:rtl/>
        </w:rPr>
        <w:t xml:space="preserve">בקש לקבל את תשובתכם </w:t>
      </w:r>
      <w:r w:rsidR="00233733">
        <w:rPr>
          <w:rFonts w:ascii="David" w:hAnsi="David" w:cs="David" w:hint="cs"/>
          <w:rtl/>
        </w:rPr>
        <w:t>בהקדם האפשרי בכדי</w:t>
      </w:r>
      <w:r w:rsidRPr="00233733">
        <w:rPr>
          <w:rFonts w:ascii="David" w:hAnsi="David" w:cs="David"/>
          <w:rtl/>
        </w:rPr>
        <w:t xml:space="preserve"> להמשיך בהליך ערעור זה בהתאם לדרישות המשפט.</w:t>
      </w:r>
    </w:p>
    <w:p w14:paraId="4109FE5F" w14:textId="77777777" w:rsidR="00824FBA" w:rsidRPr="00233733" w:rsidRDefault="00824FBA" w:rsidP="00233733">
      <w:pPr>
        <w:spacing w:line="240" w:lineRule="auto"/>
        <w:rPr>
          <w:rFonts w:ascii="David" w:hAnsi="David" w:cs="David"/>
          <w:rtl/>
        </w:rPr>
      </w:pPr>
    </w:p>
    <w:p w14:paraId="37705EAD" w14:textId="77777777" w:rsidR="00824FBA" w:rsidRPr="00233733" w:rsidRDefault="00824FBA" w:rsidP="00233733">
      <w:pPr>
        <w:spacing w:line="240" w:lineRule="auto"/>
        <w:ind w:left="5760"/>
        <w:rPr>
          <w:rFonts w:ascii="David" w:hAnsi="David" w:cs="David"/>
          <w:b/>
          <w:bCs/>
          <w:rtl/>
        </w:rPr>
      </w:pPr>
      <w:r w:rsidRPr="00233733">
        <w:rPr>
          <w:rFonts w:ascii="David" w:hAnsi="David" w:cs="David"/>
          <w:b/>
          <w:bCs/>
          <w:rtl/>
        </w:rPr>
        <w:t>בברכה,</w:t>
      </w:r>
    </w:p>
    <w:p w14:paraId="6CECD65B" w14:textId="77777777" w:rsidR="00824FBA" w:rsidRPr="00233733" w:rsidRDefault="00824FBA" w:rsidP="00233733">
      <w:pPr>
        <w:spacing w:line="240" w:lineRule="auto"/>
        <w:ind w:left="5760"/>
        <w:rPr>
          <w:rFonts w:ascii="David" w:hAnsi="David" w:cs="David"/>
          <w:b/>
          <w:bCs/>
          <w:rtl/>
        </w:rPr>
      </w:pPr>
    </w:p>
    <w:p w14:paraId="54E85426" w14:textId="392CF47C" w:rsidR="00824FBA" w:rsidRPr="00233733" w:rsidRDefault="00233733" w:rsidP="00233733">
      <w:pPr>
        <w:spacing w:line="240" w:lineRule="auto"/>
        <w:ind w:left="5760"/>
        <w:rPr>
          <w:rFonts w:ascii="David" w:hAnsi="David" w:cs="David"/>
          <w:rtl/>
        </w:rPr>
      </w:pPr>
      <w:r w:rsidRPr="00233733">
        <w:rPr>
          <w:rFonts w:ascii="David" w:hAnsi="David" w:cs="David" w:hint="cs"/>
          <w:b/>
          <w:bCs/>
          <w:rtl/>
        </w:rPr>
        <w:t>_______________</w:t>
      </w:r>
      <w:r w:rsidR="00824FBA" w:rsidRPr="00233733">
        <w:rPr>
          <w:rFonts w:ascii="David" w:hAnsi="David" w:cs="David"/>
          <w:b/>
          <w:bCs/>
          <w:rtl/>
        </w:rPr>
        <w:t>, עו"ד</w:t>
      </w:r>
    </w:p>
    <w:p w14:paraId="0DF1FE9E" w14:textId="77777777" w:rsidR="00824FBA" w:rsidRPr="00233733" w:rsidRDefault="00824FBA" w:rsidP="00233733">
      <w:pPr>
        <w:spacing w:line="240" w:lineRule="auto"/>
        <w:rPr>
          <w:rFonts w:ascii="David" w:hAnsi="David" w:cs="David"/>
          <w:rtl/>
        </w:rPr>
      </w:pPr>
    </w:p>
    <w:p w14:paraId="17C1A694" w14:textId="2FCE3663" w:rsidR="00824FBA" w:rsidRDefault="00233733" w:rsidP="00233733">
      <w:pPr>
        <w:spacing w:line="240" w:lineRule="auto"/>
        <w:rPr>
          <w:rFonts w:ascii="David" w:hAnsi="David" w:cs="David"/>
          <w:rtl/>
        </w:rPr>
      </w:pPr>
      <w:r>
        <w:rPr>
          <w:rFonts w:ascii="David" w:hAnsi="David" w:cs="David" w:hint="cs"/>
          <w:rtl/>
        </w:rPr>
        <w:t>מצ"ב נספחים:</w:t>
      </w:r>
    </w:p>
    <w:p w14:paraId="23FF2B7A" w14:textId="4C419933" w:rsidR="00233733" w:rsidRDefault="00233733" w:rsidP="00233733">
      <w:pPr>
        <w:spacing w:line="240" w:lineRule="auto"/>
        <w:rPr>
          <w:rFonts w:ascii="David" w:hAnsi="David" w:cs="David"/>
          <w:rtl/>
        </w:rPr>
      </w:pPr>
      <w:r>
        <w:rPr>
          <w:rFonts w:ascii="David" w:hAnsi="David" w:cs="David" w:hint="cs"/>
          <w:rtl/>
        </w:rPr>
        <w:t>1.</w:t>
      </w:r>
    </w:p>
    <w:p w14:paraId="7223DE65" w14:textId="58BFD630" w:rsidR="00233733" w:rsidRDefault="00233733" w:rsidP="00233733">
      <w:pPr>
        <w:spacing w:line="240" w:lineRule="auto"/>
        <w:rPr>
          <w:rFonts w:ascii="David" w:hAnsi="David" w:cs="David"/>
          <w:rtl/>
        </w:rPr>
      </w:pPr>
      <w:r>
        <w:rPr>
          <w:rFonts w:ascii="David" w:hAnsi="David" w:cs="David" w:hint="cs"/>
          <w:rtl/>
        </w:rPr>
        <w:t>2.</w:t>
      </w:r>
    </w:p>
    <w:p w14:paraId="64791C25" w14:textId="5EBD8F59" w:rsidR="00233733" w:rsidRPr="00233733" w:rsidRDefault="00233733" w:rsidP="00233733">
      <w:pPr>
        <w:spacing w:line="240" w:lineRule="auto"/>
        <w:rPr>
          <w:rFonts w:ascii="David" w:hAnsi="David" w:cs="David"/>
          <w:rtl/>
        </w:rPr>
      </w:pPr>
      <w:r>
        <w:rPr>
          <w:rFonts w:ascii="David" w:hAnsi="David" w:cs="David" w:hint="cs"/>
          <w:rtl/>
        </w:rPr>
        <w:t>3.</w:t>
      </w:r>
    </w:p>
    <w:p w14:paraId="7B203190" w14:textId="77777777" w:rsidR="00824FBA" w:rsidRPr="00233733" w:rsidRDefault="00824FBA" w:rsidP="00233733">
      <w:pPr>
        <w:spacing w:line="240" w:lineRule="auto"/>
        <w:rPr>
          <w:rFonts w:ascii="David" w:hAnsi="David" w:cs="David"/>
          <w:rtl/>
        </w:rPr>
      </w:pPr>
    </w:p>
    <w:p w14:paraId="617318D3" w14:textId="77777777" w:rsidR="00824FBA" w:rsidRDefault="00824FBA" w:rsidP="00233733">
      <w:pPr>
        <w:spacing w:line="240" w:lineRule="auto"/>
        <w:rPr>
          <w:rFonts w:ascii="David" w:hAnsi="David" w:cs="David"/>
          <w:rtl/>
        </w:rPr>
      </w:pPr>
    </w:p>
    <w:p w14:paraId="383196C0" w14:textId="77777777" w:rsidR="00233733" w:rsidRDefault="00233733" w:rsidP="00233733">
      <w:pPr>
        <w:spacing w:line="240" w:lineRule="auto"/>
        <w:rPr>
          <w:rFonts w:ascii="David" w:hAnsi="David" w:cs="David"/>
          <w:rtl/>
        </w:rPr>
      </w:pPr>
    </w:p>
    <w:p w14:paraId="489ABD48" w14:textId="735C4DF7" w:rsidR="00233733" w:rsidRDefault="00233733">
      <w:pPr>
        <w:bidi w:val="0"/>
        <w:rPr>
          <w:rFonts w:ascii="David" w:hAnsi="David" w:cs="David"/>
          <w:rtl/>
        </w:rPr>
      </w:pPr>
      <w:r>
        <w:rPr>
          <w:rFonts w:ascii="David" w:hAnsi="David" w:cs="David"/>
          <w:rtl/>
        </w:rPr>
        <w:br w:type="page"/>
      </w:r>
    </w:p>
    <w:p w14:paraId="699FE998" w14:textId="06D9FCCE" w:rsidR="00824FBA" w:rsidRPr="00233733" w:rsidRDefault="00233733" w:rsidP="00233733">
      <w:pPr>
        <w:spacing w:line="240" w:lineRule="auto"/>
        <w:rPr>
          <w:rFonts w:ascii="David" w:hAnsi="David" w:cs="David"/>
          <w:b/>
          <w:bCs/>
          <w:rtl/>
        </w:rPr>
      </w:pPr>
      <w:r w:rsidRPr="00233733">
        <w:rPr>
          <w:rFonts w:ascii="David" w:hAnsi="David" w:cs="David" w:hint="cs"/>
          <w:b/>
          <w:bCs/>
          <w:rtl/>
        </w:rPr>
        <w:lastRenderedPageBreak/>
        <w:t>לכבוד</w:t>
      </w:r>
      <w:r>
        <w:rPr>
          <w:rFonts w:ascii="David" w:hAnsi="David" w:cs="David"/>
          <w:b/>
          <w:bCs/>
          <w:rtl/>
        </w:rPr>
        <w:br/>
      </w:r>
      <w:r w:rsidR="00824FBA" w:rsidRPr="00233733">
        <w:rPr>
          <w:rFonts w:ascii="David" w:hAnsi="David" w:cs="David"/>
          <w:b/>
          <w:bCs/>
          <w:rtl/>
        </w:rPr>
        <w:t>בבית המשפט הצבאי המרכזי</w:t>
      </w:r>
      <w:r>
        <w:rPr>
          <w:rFonts w:ascii="David" w:hAnsi="David" w:cs="David"/>
          <w:b/>
          <w:bCs/>
          <w:rtl/>
        </w:rPr>
        <w:br/>
      </w:r>
      <w:r w:rsidR="00824FBA" w:rsidRPr="00233733">
        <w:rPr>
          <w:rFonts w:ascii="David" w:hAnsi="David" w:cs="David"/>
          <w:b/>
          <w:bCs/>
          <w:rtl/>
        </w:rPr>
        <w:t>שמואל הנביא 10, תל אביב</w:t>
      </w:r>
      <w:r>
        <w:rPr>
          <w:rFonts w:ascii="David" w:hAnsi="David" w:cs="David"/>
          <w:b/>
          <w:bCs/>
          <w:rtl/>
        </w:rPr>
        <w:br/>
      </w:r>
      <w:r w:rsidR="00824FBA" w:rsidRPr="00233733">
        <w:rPr>
          <w:rFonts w:ascii="David" w:hAnsi="David" w:cs="David"/>
          <w:b/>
          <w:bCs/>
          <w:rtl/>
        </w:rPr>
        <w:t xml:space="preserve">דוא"ל: </w:t>
      </w:r>
      <w:hyperlink r:id="rId6" w:history="1">
        <w:r w:rsidRPr="004F4FAA">
          <w:rPr>
            <w:rStyle w:val="Hyperlink"/>
            <w:rFonts w:ascii="David" w:hAnsi="David" w:cs="David"/>
            <w:b/>
            <w:bCs/>
          </w:rPr>
          <w:t>militarycourt@moc.gov.il</w:t>
        </w:r>
      </w:hyperlink>
      <w:r>
        <w:rPr>
          <w:rFonts w:ascii="David" w:hAnsi="David" w:cs="David"/>
          <w:b/>
          <w:bCs/>
          <w:rtl/>
        </w:rPr>
        <w:br/>
      </w:r>
      <w:r w:rsidR="00824FBA" w:rsidRPr="00233733">
        <w:rPr>
          <w:rFonts w:ascii="David" w:hAnsi="David" w:cs="David"/>
          <w:b/>
          <w:bCs/>
          <w:rtl/>
        </w:rPr>
        <w:t>טלפון: 02-987-6543</w:t>
      </w:r>
      <w:r>
        <w:rPr>
          <w:rFonts w:ascii="David" w:hAnsi="David" w:cs="David"/>
          <w:b/>
          <w:bCs/>
          <w:rtl/>
        </w:rPr>
        <w:br/>
      </w:r>
      <w:r w:rsidR="00824FBA" w:rsidRPr="00233733">
        <w:rPr>
          <w:rFonts w:ascii="David" w:hAnsi="David" w:cs="David"/>
          <w:b/>
          <w:bCs/>
          <w:rtl/>
        </w:rPr>
        <w:t>פקס: 02-987-6544</w:t>
      </w:r>
    </w:p>
    <w:p w14:paraId="36D16887" w14:textId="77777777" w:rsidR="00824FBA" w:rsidRPr="00233733" w:rsidRDefault="00824FBA" w:rsidP="00233733">
      <w:pPr>
        <w:spacing w:line="240" w:lineRule="auto"/>
        <w:rPr>
          <w:rFonts w:ascii="David" w:hAnsi="David" w:cs="David"/>
          <w:rtl/>
        </w:rPr>
      </w:pPr>
    </w:p>
    <w:p w14:paraId="1AA3C3A2" w14:textId="77777777" w:rsidR="00824FBA" w:rsidRPr="00233733" w:rsidRDefault="00824FBA" w:rsidP="00233733">
      <w:pPr>
        <w:spacing w:line="240" w:lineRule="auto"/>
        <w:ind w:left="2880"/>
        <w:rPr>
          <w:rFonts w:ascii="David" w:hAnsi="David" w:cs="David"/>
          <w:rtl/>
        </w:rPr>
      </w:pPr>
      <w:r w:rsidRPr="00233733">
        <w:rPr>
          <w:rFonts w:ascii="David" w:hAnsi="David" w:cs="David"/>
          <w:rtl/>
        </w:rPr>
        <w:t>בתביעה לערעור מס' [מספר תביעה]</w:t>
      </w:r>
    </w:p>
    <w:p w14:paraId="467C6F2A" w14:textId="732D3131" w:rsidR="00824FBA" w:rsidRPr="00233733" w:rsidRDefault="00824FBA" w:rsidP="00233733">
      <w:pPr>
        <w:spacing w:line="240" w:lineRule="auto"/>
        <w:ind w:left="2880"/>
        <w:rPr>
          <w:rFonts w:ascii="David" w:hAnsi="David" w:cs="David"/>
          <w:rtl/>
        </w:rPr>
      </w:pPr>
      <w:r w:rsidRPr="00233733">
        <w:rPr>
          <w:rFonts w:ascii="David" w:hAnsi="David" w:cs="David"/>
          <w:rtl/>
        </w:rPr>
        <w:t>בין</w:t>
      </w:r>
      <w:r w:rsidR="00233733">
        <w:rPr>
          <w:rFonts w:ascii="David" w:hAnsi="David" w:cs="David" w:hint="cs"/>
          <w:rtl/>
        </w:rPr>
        <w:t xml:space="preserve"> </w:t>
      </w:r>
      <w:r w:rsidRPr="00233733">
        <w:rPr>
          <w:rFonts w:ascii="David" w:hAnsi="David" w:cs="David"/>
          <w:rtl/>
        </w:rPr>
        <w:t>[שם הקצין],</w:t>
      </w:r>
      <w:r w:rsidR="00233733">
        <w:rPr>
          <w:rFonts w:ascii="David" w:hAnsi="David" w:cs="David" w:hint="cs"/>
          <w:rtl/>
        </w:rPr>
        <w:t xml:space="preserve"> _______________</w:t>
      </w:r>
    </w:p>
    <w:p w14:paraId="0795C048" w14:textId="77777777" w:rsidR="00233733" w:rsidRDefault="00233733" w:rsidP="00233733">
      <w:pPr>
        <w:spacing w:line="240" w:lineRule="auto"/>
        <w:ind w:left="2880"/>
        <w:rPr>
          <w:rFonts w:ascii="David" w:hAnsi="David" w:cs="David"/>
          <w:rtl/>
        </w:rPr>
      </w:pPr>
    </w:p>
    <w:p w14:paraId="2EC187AF" w14:textId="744EA17A" w:rsidR="00824FBA" w:rsidRPr="00233733" w:rsidRDefault="00824FBA" w:rsidP="00233733">
      <w:pPr>
        <w:spacing w:line="240" w:lineRule="auto"/>
        <w:ind w:left="2880"/>
        <w:rPr>
          <w:rFonts w:ascii="David" w:hAnsi="David" w:cs="David"/>
          <w:rtl/>
        </w:rPr>
      </w:pPr>
      <w:r w:rsidRPr="00233733">
        <w:rPr>
          <w:rFonts w:ascii="David" w:hAnsi="David" w:cs="David"/>
          <w:rtl/>
        </w:rPr>
        <w:t>נגד</w:t>
      </w:r>
    </w:p>
    <w:p w14:paraId="32FC7C9C" w14:textId="77777777" w:rsidR="00233733" w:rsidRDefault="00233733" w:rsidP="00233733">
      <w:pPr>
        <w:spacing w:line="240" w:lineRule="auto"/>
        <w:ind w:left="2880"/>
        <w:rPr>
          <w:rFonts w:ascii="David" w:hAnsi="David" w:cs="David"/>
          <w:rtl/>
        </w:rPr>
      </w:pPr>
    </w:p>
    <w:p w14:paraId="517F0DDA" w14:textId="16FE407B" w:rsidR="00824FBA" w:rsidRPr="00233733" w:rsidRDefault="00824FBA" w:rsidP="00233733">
      <w:pPr>
        <w:spacing w:line="240" w:lineRule="auto"/>
        <w:ind w:left="2880"/>
        <w:rPr>
          <w:rFonts w:ascii="David" w:hAnsi="David" w:cs="David"/>
          <w:rtl/>
        </w:rPr>
      </w:pPr>
      <w:r w:rsidRPr="00233733">
        <w:rPr>
          <w:rFonts w:ascii="David" w:hAnsi="David" w:cs="David"/>
          <w:rtl/>
        </w:rPr>
        <w:t>המפקד,</w:t>
      </w:r>
      <w:r w:rsidR="00233733">
        <w:rPr>
          <w:rFonts w:ascii="David" w:hAnsi="David" w:cs="David" w:hint="cs"/>
          <w:rtl/>
        </w:rPr>
        <w:t xml:space="preserve"> ____________________</w:t>
      </w:r>
    </w:p>
    <w:p w14:paraId="124356C4" w14:textId="77777777" w:rsidR="00824FBA" w:rsidRPr="00233733" w:rsidRDefault="00824FBA" w:rsidP="00233733">
      <w:pPr>
        <w:spacing w:line="240" w:lineRule="auto"/>
        <w:ind w:left="2880"/>
        <w:rPr>
          <w:rFonts w:ascii="David" w:hAnsi="David" w:cs="David"/>
          <w:rtl/>
        </w:rPr>
      </w:pPr>
      <w:r w:rsidRPr="00233733">
        <w:rPr>
          <w:rFonts w:ascii="David" w:hAnsi="David" w:cs="David"/>
          <w:rtl/>
        </w:rPr>
        <w:t>ועדת הערעורים</w:t>
      </w:r>
    </w:p>
    <w:p w14:paraId="07BEDCB1" w14:textId="77777777" w:rsidR="00824FBA" w:rsidRPr="00233733" w:rsidRDefault="00824FBA" w:rsidP="00233733">
      <w:pPr>
        <w:spacing w:line="240" w:lineRule="auto"/>
        <w:rPr>
          <w:rFonts w:ascii="David" w:hAnsi="David" w:cs="David"/>
          <w:rtl/>
        </w:rPr>
      </w:pPr>
    </w:p>
    <w:p w14:paraId="402532F7" w14:textId="77777777" w:rsidR="00824FBA" w:rsidRPr="00233733" w:rsidRDefault="00824FBA" w:rsidP="00233733">
      <w:pPr>
        <w:spacing w:line="240" w:lineRule="auto"/>
        <w:jc w:val="center"/>
        <w:rPr>
          <w:rFonts w:ascii="David" w:hAnsi="David" w:cs="David"/>
          <w:b/>
          <w:bCs/>
          <w:rtl/>
        </w:rPr>
      </w:pPr>
      <w:r w:rsidRPr="00233733">
        <w:rPr>
          <w:rFonts w:ascii="David" w:hAnsi="David" w:cs="David"/>
          <w:b/>
          <w:bCs/>
          <w:rtl/>
        </w:rPr>
        <w:t>כתב תביעה לערעור</w:t>
      </w:r>
    </w:p>
    <w:p w14:paraId="6E20FE33" w14:textId="77777777" w:rsidR="00824FBA" w:rsidRPr="00233733" w:rsidRDefault="00824FBA" w:rsidP="00233733">
      <w:pPr>
        <w:spacing w:line="240" w:lineRule="auto"/>
        <w:rPr>
          <w:rFonts w:ascii="David" w:hAnsi="David" w:cs="David"/>
          <w:rtl/>
        </w:rPr>
      </w:pPr>
    </w:p>
    <w:p w14:paraId="02C4EDE1" w14:textId="2EEC2ABB" w:rsidR="00824FBA" w:rsidRPr="00233733" w:rsidRDefault="00233733" w:rsidP="00233733">
      <w:pPr>
        <w:spacing w:line="240" w:lineRule="auto"/>
        <w:jc w:val="both"/>
        <w:rPr>
          <w:rFonts w:ascii="David" w:hAnsi="David" w:cs="David"/>
          <w:rtl/>
        </w:rPr>
      </w:pPr>
      <w:r>
        <w:rPr>
          <w:rFonts w:ascii="David" w:hAnsi="David" w:cs="David" w:hint="cs"/>
          <w:rtl/>
        </w:rPr>
        <w:t>בהמשך לכתב התביעה ____________</w:t>
      </w:r>
      <w:r w:rsidR="00824FBA" w:rsidRPr="00233733">
        <w:rPr>
          <w:rFonts w:ascii="David" w:hAnsi="David" w:cs="David"/>
          <w:rtl/>
        </w:rPr>
        <w:t xml:space="preserve">, תשל"א-1971, ובהמשך החלטת ועדת הערעורים בתיק מס' </w:t>
      </w:r>
      <w:r>
        <w:rPr>
          <w:rFonts w:ascii="David" w:hAnsi="David" w:cs="David" w:hint="cs"/>
          <w:rtl/>
        </w:rPr>
        <w:t>_______________</w:t>
      </w:r>
      <w:r w:rsidR="00824FBA" w:rsidRPr="00233733">
        <w:rPr>
          <w:rFonts w:ascii="David" w:hAnsi="David" w:cs="David"/>
          <w:rtl/>
        </w:rPr>
        <w:t xml:space="preserve"> בנושא אחוזי הנכות שהוקצו לקצין </w:t>
      </w:r>
      <w:r>
        <w:rPr>
          <w:rFonts w:ascii="David" w:hAnsi="David" w:cs="David" w:hint="cs"/>
          <w:rtl/>
        </w:rPr>
        <w:t>________________</w:t>
      </w:r>
      <w:r w:rsidR="00824FBA" w:rsidRPr="00233733">
        <w:rPr>
          <w:rFonts w:ascii="David" w:hAnsi="David" w:cs="David"/>
          <w:rtl/>
        </w:rPr>
        <w:t>, על פי הוראות החוק הנ"ל, עורך הדין מתכוון להגיש תביעה לערעור, כדי להגיש את טענותיו הבאות:</w:t>
      </w:r>
    </w:p>
    <w:p w14:paraId="57E6943F" w14:textId="77777777" w:rsidR="00824FBA" w:rsidRDefault="00824FBA" w:rsidP="00233733">
      <w:pPr>
        <w:spacing w:line="240" w:lineRule="auto"/>
        <w:jc w:val="both"/>
        <w:rPr>
          <w:rFonts w:ascii="David" w:hAnsi="David" w:cs="David"/>
          <w:rtl/>
        </w:rPr>
      </w:pPr>
    </w:p>
    <w:p w14:paraId="2A834CA6" w14:textId="46C27CF8" w:rsidR="00233733" w:rsidRDefault="00233733" w:rsidP="00233733">
      <w:pPr>
        <w:spacing w:line="240" w:lineRule="auto"/>
        <w:jc w:val="both"/>
        <w:rPr>
          <w:rFonts w:ascii="David" w:hAnsi="David" w:cs="David"/>
          <w:rtl/>
        </w:rPr>
      </w:pPr>
      <w:r>
        <w:rPr>
          <w:rFonts w:ascii="David" w:hAnsi="David" w:cs="David" w:hint="cs"/>
          <w:rtl/>
        </w:rPr>
        <w:t>להלן העובדות כפי שהוצגו בכתב התביעה _____________.</w:t>
      </w:r>
    </w:p>
    <w:p w14:paraId="2046EBC0" w14:textId="77777777" w:rsidR="00233733" w:rsidRPr="00233733" w:rsidRDefault="00233733" w:rsidP="00233733">
      <w:pPr>
        <w:spacing w:line="240" w:lineRule="auto"/>
        <w:jc w:val="both"/>
        <w:rPr>
          <w:rFonts w:ascii="David" w:hAnsi="David" w:cs="David"/>
          <w:rtl/>
        </w:rPr>
      </w:pPr>
    </w:p>
    <w:p w14:paraId="43D227FB" w14:textId="41D44D55" w:rsidR="00824FBA" w:rsidRPr="00233733" w:rsidRDefault="00824FBA" w:rsidP="00233733">
      <w:pPr>
        <w:spacing w:line="240" w:lineRule="auto"/>
        <w:jc w:val="both"/>
        <w:rPr>
          <w:rFonts w:ascii="David" w:hAnsi="David" w:cs="David"/>
          <w:rtl/>
        </w:rPr>
      </w:pPr>
      <w:r w:rsidRPr="00233733">
        <w:rPr>
          <w:rFonts w:ascii="David" w:hAnsi="David" w:cs="David"/>
          <w:b/>
          <w:bCs/>
          <w:rtl/>
        </w:rPr>
        <w:t>סקירה מחודשת של הנתונים הרפואיים</w:t>
      </w:r>
      <w:r w:rsidRPr="00233733">
        <w:rPr>
          <w:rFonts w:ascii="David" w:hAnsi="David" w:cs="David"/>
          <w:rtl/>
        </w:rPr>
        <w:t xml:space="preserve"> על פי התיק רפואי שנמסר למשרדי, ישנ</w:t>
      </w:r>
      <w:r w:rsidR="00233733">
        <w:rPr>
          <w:rFonts w:ascii="David" w:hAnsi="David" w:cs="David" w:hint="cs"/>
          <w:rtl/>
        </w:rPr>
        <w:t>ן</w:t>
      </w:r>
      <w:r w:rsidRPr="00233733">
        <w:rPr>
          <w:rFonts w:ascii="David" w:hAnsi="David" w:cs="David"/>
          <w:rtl/>
        </w:rPr>
        <w:t xml:space="preserve"> עדויות נוספות </w:t>
      </w:r>
      <w:r w:rsidR="00233733">
        <w:rPr>
          <w:rFonts w:ascii="David" w:hAnsi="David" w:cs="David" w:hint="cs"/>
          <w:rtl/>
        </w:rPr>
        <w:t>התומכות ב</w:t>
      </w:r>
      <w:r w:rsidRPr="00233733">
        <w:rPr>
          <w:rFonts w:ascii="David" w:hAnsi="David" w:cs="David"/>
          <w:rtl/>
        </w:rPr>
        <w:t xml:space="preserve">המצב הרפואי של </w:t>
      </w:r>
      <w:r w:rsidR="00233733">
        <w:rPr>
          <w:rFonts w:ascii="David" w:hAnsi="David" w:cs="David" w:hint="cs"/>
          <w:rtl/>
        </w:rPr>
        <w:t>__________________</w:t>
      </w:r>
      <w:r w:rsidRPr="00233733">
        <w:rPr>
          <w:rFonts w:ascii="David" w:hAnsi="David" w:cs="David"/>
          <w:rtl/>
        </w:rPr>
        <w:t>. על פי הדברים המוצגים בתיק רפואי זה, נראה כי קיימת התעלמו</w:t>
      </w:r>
      <w:r w:rsidR="00233733">
        <w:rPr>
          <w:rFonts w:ascii="David" w:hAnsi="David" w:cs="David" w:hint="cs"/>
          <w:rtl/>
        </w:rPr>
        <w:t>ת</w:t>
      </w:r>
      <w:r w:rsidRPr="00233733">
        <w:rPr>
          <w:rFonts w:ascii="David" w:hAnsi="David" w:cs="David"/>
          <w:rtl/>
        </w:rPr>
        <w:t xml:space="preserve"> מן הנתונים הרפואיים המוחשיים והמרכזיים, ועל כן נדרשת סקירה מחודשת ומקיפה של הנתונים הרפואיים.</w:t>
      </w:r>
      <w:r w:rsidR="00233733">
        <w:rPr>
          <w:rFonts w:ascii="David" w:hAnsi="David" w:cs="David" w:hint="cs"/>
          <w:rtl/>
        </w:rPr>
        <w:t xml:space="preserve"> מצ"ב נספחים________________.</w:t>
      </w:r>
    </w:p>
    <w:p w14:paraId="705492A9" w14:textId="77777777" w:rsidR="00824FBA" w:rsidRPr="00233733" w:rsidRDefault="00824FBA" w:rsidP="00233733">
      <w:pPr>
        <w:spacing w:line="240" w:lineRule="auto"/>
        <w:jc w:val="both"/>
        <w:rPr>
          <w:rFonts w:ascii="David" w:hAnsi="David" w:cs="David"/>
          <w:rtl/>
        </w:rPr>
      </w:pPr>
    </w:p>
    <w:p w14:paraId="778B4C5C" w14:textId="0B24DA65" w:rsidR="00824FBA" w:rsidRPr="00233733" w:rsidRDefault="00824FBA" w:rsidP="00233733">
      <w:pPr>
        <w:spacing w:line="240" w:lineRule="auto"/>
        <w:jc w:val="both"/>
        <w:rPr>
          <w:rFonts w:ascii="David" w:hAnsi="David" w:cs="David"/>
          <w:rtl/>
        </w:rPr>
      </w:pPr>
      <w:r w:rsidRPr="00233733">
        <w:rPr>
          <w:rFonts w:ascii="David" w:hAnsi="David" w:cs="David"/>
          <w:b/>
          <w:bCs/>
          <w:rtl/>
        </w:rPr>
        <w:t>שיקום ותיקון</w:t>
      </w:r>
      <w:r w:rsidR="00233733" w:rsidRPr="00233733">
        <w:rPr>
          <w:rFonts w:ascii="David" w:hAnsi="David" w:cs="David" w:hint="cs"/>
          <w:b/>
          <w:bCs/>
          <w:rtl/>
        </w:rPr>
        <w:t>:</w:t>
      </w:r>
      <w:r w:rsidR="00233733">
        <w:rPr>
          <w:rFonts w:ascii="David" w:hAnsi="David" w:cs="David" w:hint="cs"/>
          <w:rtl/>
        </w:rPr>
        <w:t xml:space="preserve"> </w:t>
      </w:r>
      <w:r w:rsidRPr="00233733">
        <w:rPr>
          <w:rFonts w:ascii="David" w:hAnsi="David" w:cs="David"/>
          <w:rtl/>
        </w:rPr>
        <w:t>לפיכך, נדרשת התערבות מחדש ושיקום תיקון של אחוזי הנכות המקובלים על פי חוק הפקידות המדינית. נראה לי, כעורך הדין, כי קיימת הוראה חוזרת ואמורה לקבל עיקרון הדין לפיו צריך לקבוע את אחוזי הנכות על פי התיק הרפואי הכולל עדויות רפואיות ונתוני מחקר.</w:t>
      </w:r>
    </w:p>
    <w:p w14:paraId="105EFA98" w14:textId="77777777" w:rsidR="00233733" w:rsidRDefault="00824FBA" w:rsidP="00233733">
      <w:pPr>
        <w:spacing w:line="240" w:lineRule="auto"/>
        <w:jc w:val="both"/>
        <w:rPr>
          <w:rFonts w:ascii="David" w:hAnsi="David" w:cs="David"/>
          <w:rtl/>
        </w:rPr>
      </w:pPr>
      <w:r w:rsidRPr="00233733">
        <w:rPr>
          <w:rFonts w:ascii="David" w:hAnsi="David" w:cs="David"/>
          <w:rtl/>
        </w:rPr>
        <w:t xml:space="preserve">לכן, אני דורש סדר עקיפין חוקי, להתמודד עם טענותי ולהחליט מחדש על אחוזי הנכות לקצין </w:t>
      </w:r>
      <w:r w:rsidR="00233733">
        <w:rPr>
          <w:rFonts w:ascii="David" w:hAnsi="David" w:cs="David" w:hint="cs"/>
          <w:rtl/>
        </w:rPr>
        <w:t>________________________</w:t>
      </w:r>
      <w:r w:rsidRPr="00233733">
        <w:rPr>
          <w:rFonts w:ascii="David" w:hAnsi="David" w:cs="David"/>
          <w:rtl/>
        </w:rPr>
        <w:t>.</w:t>
      </w:r>
      <w:r w:rsidR="00233733">
        <w:rPr>
          <w:rFonts w:ascii="David" w:hAnsi="David" w:cs="David" w:hint="cs"/>
          <w:rtl/>
        </w:rPr>
        <w:t xml:space="preserve"> </w:t>
      </w:r>
    </w:p>
    <w:p w14:paraId="39B880EF" w14:textId="77777777" w:rsidR="00233733" w:rsidRDefault="00233733" w:rsidP="00233733">
      <w:pPr>
        <w:spacing w:line="240" w:lineRule="auto"/>
        <w:jc w:val="both"/>
        <w:rPr>
          <w:rFonts w:ascii="David" w:hAnsi="David" w:cs="David"/>
          <w:rtl/>
        </w:rPr>
      </w:pPr>
    </w:p>
    <w:p w14:paraId="5B5AF2F0" w14:textId="116DD13F" w:rsidR="00824FBA" w:rsidRPr="00233733" w:rsidRDefault="00824FBA" w:rsidP="00233733">
      <w:pPr>
        <w:spacing w:line="240" w:lineRule="auto"/>
        <w:jc w:val="both"/>
        <w:rPr>
          <w:rFonts w:ascii="David" w:hAnsi="David" w:cs="David"/>
          <w:rtl/>
        </w:rPr>
      </w:pPr>
      <w:r w:rsidRPr="00233733">
        <w:rPr>
          <w:rFonts w:ascii="David" w:hAnsi="David" w:cs="David"/>
          <w:rtl/>
        </w:rPr>
        <w:t xml:space="preserve">לכל הדברים הנ"ל, ובשאר הטענות וההוכחות שאציג לבית המשפט, </w:t>
      </w:r>
      <w:r w:rsidR="00233733">
        <w:rPr>
          <w:rFonts w:ascii="David" w:hAnsi="David" w:cs="David" w:hint="cs"/>
          <w:rtl/>
        </w:rPr>
        <w:t>אני אודה על</w:t>
      </w:r>
      <w:r w:rsidRPr="00233733">
        <w:rPr>
          <w:rFonts w:ascii="David" w:hAnsi="David" w:cs="David"/>
          <w:rtl/>
        </w:rPr>
        <w:t xml:space="preserve"> לקבל</w:t>
      </w:r>
      <w:r w:rsidR="00233733">
        <w:rPr>
          <w:rFonts w:ascii="David" w:hAnsi="David" w:cs="David" w:hint="cs"/>
          <w:rtl/>
        </w:rPr>
        <w:t>ת</w:t>
      </w:r>
      <w:r w:rsidRPr="00233733">
        <w:rPr>
          <w:rFonts w:ascii="David" w:hAnsi="David" w:cs="David"/>
          <w:rtl/>
        </w:rPr>
        <w:t xml:space="preserve"> פסק דין הוגן וצודק.</w:t>
      </w:r>
      <w:r w:rsidR="00233733">
        <w:rPr>
          <w:rFonts w:ascii="David" w:hAnsi="David" w:cs="David" w:hint="cs"/>
          <w:rtl/>
        </w:rPr>
        <w:t xml:space="preserve"> </w:t>
      </w:r>
      <w:r w:rsidRPr="00233733">
        <w:rPr>
          <w:rFonts w:ascii="David" w:hAnsi="David" w:cs="David"/>
          <w:rtl/>
        </w:rPr>
        <w:t xml:space="preserve">לכן, על פי </w:t>
      </w:r>
      <w:r w:rsidR="00233733">
        <w:rPr>
          <w:rFonts w:ascii="David" w:hAnsi="David" w:cs="David" w:hint="cs"/>
          <w:rtl/>
        </w:rPr>
        <w:t>הדברים</w:t>
      </w:r>
      <w:r w:rsidRPr="00233733">
        <w:rPr>
          <w:rFonts w:ascii="David" w:hAnsi="David" w:cs="David"/>
          <w:rtl/>
        </w:rPr>
        <w:t xml:space="preserve"> הנ"ל, נדרש בכבודכם להורות להקביל את התביעה לערעור, ולהזמין את הצדדים לדיון בנושא.</w:t>
      </w:r>
    </w:p>
    <w:p w14:paraId="4B26B8B4" w14:textId="77777777" w:rsidR="00824FBA" w:rsidRPr="00233733" w:rsidRDefault="00824FBA" w:rsidP="00233733">
      <w:pPr>
        <w:spacing w:line="240" w:lineRule="auto"/>
        <w:rPr>
          <w:rFonts w:ascii="David" w:hAnsi="David" w:cs="David"/>
          <w:rtl/>
        </w:rPr>
      </w:pPr>
    </w:p>
    <w:p w14:paraId="2788B13A" w14:textId="77777777" w:rsidR="00824FBA" w:rsidRPr="00233733" w:rsidRDefault="00824FBA" w:rsidP="00233733">
      <w:pPr>
        <w:spacing w:line="240" w:lineRule="auto"/>
        <w:ind w:left="5040"/>
        <w:rPr>
          <w:rFonts w:ascii="David" w:hAnsi="David" w:cs="David"/>
          <w:b/>
          <w:bCs/>
          <w:rtl/>
        </w:rPr>
      </w:pPr>
      <w:r w:rsidRPr="00233733">
        <w:rPr>
          <w:rFonts w:ascii="David" w:hAnsi="David" w:cs="David"/>
          <w:b/>
          <w:bCs/>
          <w:rtl/>
        </w:rPr>
        <w:t>בכבוד רב,</w:t>
      </w:r>
    </w:p>
    <w:p w14:paraId="2493A474" w14:textId="4D43F634" w:rsidR="00824FBA" w:rsidRPr="00233733" w:rsidRDefault="00233733" w:rsidP="00233733">
      <w:pPr>
        <w:spacing w:line="240" w:lineRule="auto"/>
        <w:ind w:left="5040"/>
        <w:rPr>
          <w:rFonts w:ascii="David" w:hAnsi="David" w:cs="David"/>
          <w:b/>
          <w:bCs/>
          <w:rtl/>
        </w:rPr>
      </w:pPr>
      <w:r w:rsidRPr="00233733">
        <w:rPr>
          <w:rFonts w:ascii="David" w:hAnsi="David" w:cs="David" w:hint="cs"/>
          <w:b/>
          <w:bCs/>
          <w:rtl/>
        </w:rPr>
        <w:t>_____________________</w:t>
      </w:r>
    </w:p>
    <w:p w14:paraId="0002B9FD" w14:textId="3CFB7BA6" w:rsidR="00A57FD3" w:rsidRPr="00233733" w:rsidRDefault="00233733" w:rsidP="00233733">
      <w:pPr>
        <w:spacing w:line="240" w:lineRule="auto"/>
        <w:ind w:left="5040"/>
        <w:rPr>
          <w:rFonts w:ascii="David" w:hAnsi="David" w:cs="David"/>
          <w:b/>
          <w:bCs/>
          <w:rtl/>
        </w:rPr>
      </w:pPr>
      <w:r w:rsidRPr="00233733">
        <w:rPr>
          <w:rFonts w:ascii="David" w:hAnsi="David" w:cs="David" w:hint="cs"/>
          <w:b/>
          <w:bCs/>
          <w:rtl/>
        </w:rPr>
        <w:t>עו"ד</w:t>
      </w:r>
    </w:p>
    <w:p w14:paraId="3D051699" w14:textId="77777777" w:rsidR="00233733" w:rsidRDefault="00233733" w:rsidP="00233733">
      <w:pPr>
        <w:spacing w:line="240" w:lineRule="auto"/>
        <w:rPr>
          <w:rFonts w:ascii="David" w:hAnsi="David" w:cs="David"/>
          <w:rtl/>
        </w:rPr>
      </w:pPr>
    </w:p>
    <w:p w14:paraId="02D5D471" w14:textId="297307F5" w:rsidR="00233733" w:rsidRPr="00233733" w:rsidRDefault="00233733" w:rsidP="00233733">
      <w:pPr>
        <w:spacing w:line="240" w:lineRule="auto"/>
        <w:rPr>
          <w:rFonts w:ascii="David" w:hAnsi="David" w:cs="David"/>
        </w:rPr>
      </w:pPr>
      <w:r>
        <w:rPr>
          <w:rFonts w:ascii="David" w:hAnsi="David" w:cs="David" w:hint="cs"/>
          <w:rtl/>
        </w:rPr>
        <w:t>מצ"ב נספחים:</w:t>
      </w:r>
    </w:p>
    <w:sectPr w:rsidR="00233733" w:rsidRPr="00233733" w:rsidSect="00A57FD3">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7D91A" w14:textId="77777777" w:rsidR="00696D87" w:rsidRDefault="00696D87" w:rsidP="00233733">
      <w:pPr>
        <w:spacing w:after="0" w:line="240" w:lineRule="auto"/>
      </w:pPr>
      <w:r>
        <w:separator/>
      </w:r>
    </w:p>
  </w:endnote>
  <w:endnote w:type="continuationSeparator" w:id="0">
    <w:p w14:paraId="4BED3332" w14:textId="77777777" w:rsidR="00696D87" w:rsidRDefault="00696D87" w:rsidP="00233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78710" w14:textId="51CEB58A" w:rsidR="00233733" w:rsidRPr="00233733" w:rsidRDefault="00233733" w:rsidP="00233733">
    <w:pPr>
      <w:pStyle w:val="Footer"/>
      <w:jc w:val="center"/>
    </w:pPr>
    <w:r>
      <w:rPr>
        <w:rFonts w:hint="cs"/>
        <w:rtl/>
      </w:rPr>
      <w:t>משרד עורכי דין ___ , רח' _____ | מס' 03-000000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A865E" w14:textId="77777777" w:rsidR="00696D87" w:rsidRDefault="00696D87" w:rsidP="00233733">
      <w:pPr>
        <w:spacing w:after="0" w:line="240" w:lineRule="auto"/>
      </w:pPr>
      <w:r>
        <w:separator/>
      </w:r>
    </w:p>
  </w:footnote>
  <w:footnote w:type="continuationSeparator" w:id="0">
    <w:p w14:paraId="554AD946" w14:textId="77777777" w:rsidR="00696D87" w:rsidRDefault="00696D87" w:rsidP="00233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8FFB0" w14:textId="77777777" w:rsidR="00233733" w:rsidRDefault="00233733" w:rsidP="00233733">
    <w:pPr>
      <w:pStyle w:val="Header"/>
      <w:jc w:val="center"/>
    </w:pPr>
    <w:r>
      <w:rPr>
        <w:rFonts w:hint="cs"/>
        <w:noProof/>
        <w:rtl/>
        <w:lang w:val="he-IL"/>
      </w:rPr>
      <w:drawing>
        <wp:anchor distT="0" distB="0" distL="114300" distR="114300" simplePos="0" relativeHeight="251659264" behindDoc="0" locked="0" layoutInCell="1" allowOverlap="1" wp14:anchorId="0295DFA1" wp14:editId="4AB0CB0D">
          <wp:simplePos x="0" y="0"/>
          <wp:positionH relativeFrom="margin">
            <wp:align>right</wp:align>
          </wp:positionH>
          <wp:positionV relativeFrom="paragraph">
            <wp:posOffset>-139617</wp:posOffset>
          </wp:positionV>
          <wp:extent cx="461175" cy="461175"/>
          <wp:effectExtent l="0" t="0" r="0" b="0"/>
          <wp:wrapNone/>
          <wp:docPr id="1860146742" name="Graphic 1" descr="Scales of justic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146742" name="Graphic 1860146742" descr="Scales of justice outlin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461175" cy="461175"/>
                  </a:xfrm>
                  <a:prstGeom prst="rect">
                    <a:avLst/>
                  </a:prstGeom>
                </pic:spPr>
              </pic:pic>
            </a:graphicData>
          </a:graphic>
          <wp14:sizeRelH relativeFrom="margin">
            <wp14:pctWidth>0</wp14:pctWidth>
          </wp14:sizeRelH>
          <wp14:sizeRelV relativeFrom="margin">
            <wp14:pctHeight>0</wp14:pctHeight>
          </wp14:sizeRelV>
        </wp:anchor>
      </w:drawing>
    </w:r>
    <w:r>
      <w:rPr>
        <w:rFonts w:hint="cs"/>
        <w:rtl/>
      </w:rPr>
      <w:t>-לוגו משרד-</w:t>
    </w:r>
  </w:p>
  <w:p w14:paraId="5ADC3D6F" w14:textId="77777777" w:rsidR="00233733" w:rsidRDefault="002337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FBA"/>
    <w:rsid w:val="00137874"/>
    <w:rsid w:val="00233733"/>
    <w:rsid w:val="00696D87"/>
    <w:rsid w:val="00824FBA"/>
    <w:rsid w:val="00A57FD3"/>
    <w:rsid w:val="00D9059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10C8A"/>
  <w15:chartTrackingRefBased/>
  <w15:docId w15:val="{94D2525E-E5BB-4119-B055-43BD00BCB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824F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24F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24F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4F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24F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24F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4F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4F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4F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F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24F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24F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24F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24F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24F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4F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4F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4FBA"/>
    <w:rPr>
      <w:rFonts w:eastAsiaTheme="majorEastAsia" w:cstheme="majorBidi"/>
      <w:color w:val="272727" w:themeColor="text1" w:themeTint="D8"/>
    </w:rPr>
  </w:style>
  <w:style w:type="paragraph" w:styleId="Title">
    <w:name w:val="Title"/>
    <w:basedOn w:val="Normal"/>
    <w:next w:val="Normal"/>
    <w:link w:val="TitleChar"/>
    <w:uiPriority w:val="10"/>
    <w:qFormat/>
    <w:rsid w:val="00824F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4F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4F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4F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4FBA"/>
    <w:pPr>
      <w:spacing w:before="160"/>
      <w:jc w:val="center"/>
    </w:pPr>
    <w:rPr>
      <w:i/>
      <w:iCs/>
      <w:color w:val="404040" w:themeColor="text1" w:themeTint="BF"/>
    </w:rPr>
  </w:style>
  <w:style w:type="character" w:customStyle="1" w:styleId="QuoteChar">
    <w:name w:val="Quote Char"/>
    <w:basedOn w:val="DefaultParagraphFont"/>
    <w:link w:val="Quote"/>
    <w:uiPriority w:val="29"/>
    <w:rsid w:val="00824FBA"/>
    <w:rPr>
      <w:i/>
      <w:iCs/>
      <w:color w:val="404040" w:themeColor="text1" w:themeTint="BF"/>
    </w:rPr>
  </w:style>
  <w:style w:type="paragraph" w:styleId="ListParagraph">
    <w:name w:val="List Paragraph"/>
    <w:basedOn w:val="Normal"/>
    <w:uiPriority w:val="34"/>
    <w:qFormat/>
    <w:rsid w:val="00824FBA"/>
    <w:pPr>
      <w:ind w:left="720"/>
      <w:contextualSpacing/>
    </w:pPr>
  </w:style>
  <w:style w:type="character" w:styleId="IntenseEmphasis">
    <w:name w:val="Intense Emphasis"/>
    <w:basedOn w:val="DefaultParagraphFont"/>
    <w:uiPriority w:val="21"/>
    <w:qFormat/>
    <w:rsid w:val="00824FBA"/>
    <w:rPr>
      <w:i/>
      <w:iCs/>
      <w:color w:val="0F4761" w:themeColor="accent1" w:themeShade="BF"/>
    </w:rPr>
  </w:style>
  <w:style w:type="paragraph" w:styleId="IntenseQuote">
    <w:name w:val="Intense Quote"/>
    <w:basedOn w:val="Normal"/>
    <w:next w:val="Normal"/>
    <w:link w:val="IntenseQuoteChar"/>
    <w:uiPriority w:val="30"/>
    <w:qFormat/>
    <w:rsid w:val="00824F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4FBA"/>
    <w:rPr>
      <w:i/>
      <w:iCs/>
      <w:color w:val="0F4761" w:themeColor="accent1" w:themeShade="BF"/>
    </w:rPr>
  </w:style>
  <w:style w:type="character" w:styleId="IntenseReference">
    <w:name w:val="Intense Reference"/>
    <w:basedOn w:val="DefaultParagraphFont"/>
    <w:uiPriority w:val="32"/>
    <w:qFormat/>
    <w:rsid w:val="00824FBA"/>
    <w:rPr>
      <w:b/>
      <w:bCs/>
      <w:smallCaps/>
      <w:color w:val="0F4761" w:themeColor="accent1" w:themeShade="BF"/>
      <w:spacing w:val="5"/>
    </w:rPr>
  </w:style>
  <w:style w:type="paragraph" w:styleId="Header">
    <w:name w:val="header"/>
    <w:basedOn w:val="Normal"/>
    <w:link w:val="HeaderChar"/>
    <w:uiPriority w:val="99"/>
    <w:unhideWhenUsed/>
    <w:rsid w:val="00233733"/>
    <w:pPr>
      <w:tabs>
        <w:tab w:val="center" w:pos="4153"/>
        <w:tab w:val="right" w:pos="8306"/>
      </w:tabs>
      <w:spacing w:after="0" w:line="240" w:lineRule="auto"/>
    </w:pPr>
  </w:style>
  <w:style w:type="character" w:customStyle="1" w:styleId="HeaderChar">
    <w:name w:val="Header Char"/>
    <w:basedOn w:val="DefaultParagraphFont"/>
    <w:link w:val="Header"/>
    <w:uiPriority w:val="99"/>
    <w:rsid w:val="00233733"/>
  </w:style>
  <w:style w:type="paragraph" w:styleId="Footer">
    <w:name w:val="footer"/>
    <w:basedOn w:val="Normal"/>
    <w:link w:val="FooterChar"/>
    <w:uiPriority w:val="99"/>
    <w:unhideWhenUsed/>
    <w:rsid w:val="00233733"/>
    <w:pPr>
      <w:tabs>
        <w:tab w:val="center" w:pos="4153"/>
        <w:tab w:val="right" w:pos="8306"/>
      </w:tabs>
      <w:spacing w:after="0" w:line="240" w:lineRule="auto"/>
    </w:pPr>
  </w:style>
  <w:style w:type="character" w:customStyle="1" w:styleId="FooterChar">
    <w:name w:val="Footer Char"/>
    <w:basedOn w:val="DefaultParagraphFont"/>
    <w:link w:val="Footer"/>
    <w:uiPriority w:val="99"/>
    <w:rsid w:val="00233733"/>
  </w:style>
  <w:style w:type="character" w:styleId="Hyperlink">
    <w:name w:val="Hyperlink"/>
    <w:basedOn w:val="DefaultParagraphFont"/>
    <w:uiPriority w:val="99"/>
    <w:unhideWhenUsed/>
    <w:rsid w:val="00233733"/>
    <w:rPr>
      <w:color w:val="467886" w:themeColor="hyperlink"/>
      <w:u w:val="single"/>
    </w:rPr>
  </w:style>
  <w:style w:type="character" w:styleId="UnresolvedMention">
    <w:name w:val="Unresolved Mention"/>
    <w:basedOn w:val="DefaultParagraphFont"/>
    <w:uiPriority w:val="99"/>
    <w:semiHidden/>
    <w:unhideWhenUsed/>
    <w:rsid w:val="002337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litarycourt@moc.gov.i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371</Words>
  <Characters>1855</Characters>
  <Application>Microsoft Office Word</Application>
  <DocSecurity>0</DocSecurity>
  <Lines>15</Lines>
  <Paragraphs>4</Paragraphs>
  <ScaleCrop>false</ScaleCrop>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VERED DAN</dc:creator>
  <cp:keywords/>
  <dc:description/>
  <cp:lastModifiedBy>Jasmine Mann Dahan</cp:lastModifiedBy>
  <cp:revision>2</cp:revision>
  <dcterms:created xsi:type="dcterms:W3CDTF">2024-06-03T09:36:00Z</dcterms:created>
  <dcterms:modified xsi:type="dcterms:W3CDTF">2024-06-06T07:53:00Z</dcterms:modified>
</cp:coreProperties>
</file>