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43AEEF" w14:textId="77777777" w:rsidR="001125AC" w:rsidRDefault="001125AC" w:rsidP="002A5824">
      <w:pPr>
        <w:pStyle w:val="Heading6"/>
        <w:spacing w:line="240" w:lineRule="auto"/>
        <w:jc w:val="left"/>
        <w:rPr>
          <w:u w:val="none"/>
          <w:rtl/>
        </w:rPr>
      </w:pPr>
      <w:r>
        <w:rPr>
          <w:rFonts w:hint="cs"/>
          <w:u w:val="none"/>
          <w:rtl/>
        </w:rPr>
        <w:t>בלשכת ההוצאה לפועל</w:t>
      </w:r>
      <w:r>
        <w:rPr>
          <w:rFonts w:hint="cs"/>
          <w:u w:val="none"/>
          <w:rtl/>
        </w:rPr>
        <w:tab/>
      </w:r>
      <w:r>
        <w:rPr>
          <w:rFonts w:hint="cs"/>
          <w:u w:val="none"/>
          <w:rtl/>
        </w:rPr>
        <w:tab/>
      </w:r>
      <w:r>
        <w:rPr>
          <w:rFonts w:hint="cs"/>
          <w:u w:val="none"/>
          <w:rtl/>
        </w:rPr>
        <w:tab/>
      </w:r>
      <w:r>
        <w:rPr>
          <w:rFonts w:hint="cs"/>
          <w:u w:val="none"/>
          <w:rtl/>
        </w:rPr>
        <w:tab/>
      </w:r>
      <w:r>
        <w:rPr>
          <w:rFonts w:hint="cs"/>
          <w:u w:val="none"/>
          <w:rtl/>
        </w:rPr>
        <w:tab/>
        <w:t>תיק הוצל"פ מס'</w:t>
      </w:r>
      <w:r w:rsidR="003D4D84">
        <w:rPr>
          <w:rFonts w:hint="cs"/>
          <w:u w:val="none"/>
          <w:rtl/>
        </w:rPr>
        <w:t xml:space="preserve"> </w:t>
      </w:r>
      <w:r w:rsidR="007A1165">
        <w:rPr>
          <w:rFonts w:hint="cs"/>
          <w:u w:val="none"/>
          <w:rtl/>
        </w:rPr>
        <w:t>***************</w:t>
      </w:r>
    </w:p>
    <w:p w14:paraId="509ADE31" w14:textId="77777777" w:rsidR="001125AC" w:rsidRDefault="00BA7A63">
      <w:pPr>
        <w:bidi/>
        <w:spacing w:line="360" w:lineRule="auto"/>
        <w:rPr>
          <w:rFonts w:cs="David"/>
          <w:szCs w:val="24"/>
          <w:u w:val="single"/>
          <w:rtl/>
        </w:rPr>
      </w:pPr>
      <w:r>
        <w:rPr>
          <w:rFonts w:cs="David" w:hint="cs"/>
          <w:b/>
          <w:bCs/>
          <w:szCs w:val="24"/>
          <w:u w:val="single"/>
          <w:rtl/>
        </w:rPr>
        <w:t>בתל אביב</w:t>
      </w:r>
    </w:p>
    <w:p w14:paraId="604ACFB2" w14:textId="77777777" w:rsidR="001125AC" w:rsidRDefault="001125AC">
      <w:pPr>
        <w:bidi/>
        <w:spacing w:line="360" w:lineRule="auto"/>
        <w:rPr>
          <w:rFonts w:cs="David"/>
          <w:szCs w:val="24"/>
          <w:u w:val="single"/>
          <w:rtl/>
        </w:rPr>
      </w:pPr>
    </w:p>
    <w:tbl>
      <w:tblPr>
        <w:bidiVisual/>
        <w:tblW w:w="0" w:type="auto"/>
        <w:tblInd w:w="1146" w:type="dxa"/>
        <w:tblBorders>
          <w:insideH w:val="single" w:sz="4" w:space="0" w:color="auto"/>
          <w:insideV w:val="single" w:sz="4" w:space="0" w:color="auto"/>
        </w:tblBorders>
        <w:tblLook w:val="0000" w:firstRow="0" w:lastRow="0" w:firstColumn="0" w:lastColumn="0" w:noHBand="0" w:noVBand="0"/>
      </w:tblPr>
      <w:tblGrid>
        <w:gridCol w:w="1152"/>
        <w:gridCol w:w="792"/>
        <w:gridCol w:w="5643"/>
      </w:tblGrid>
      <w:tr w:rsidR="00DF1532" w14:paraId="2CC21DC3" w14:textId="77777777">
        <w:tc>
          <w:tcPr>
            <w:tcW w:w="1152" w:type="dxa"/>
            <w:tcBorders>
              <w:bottom w:val="nil"/>
              <w:right w:val="nil"/>
            </w:tcBorders>
          </w:tcPr>
          <w:p w14:paraId="310ECDF6" w14:textId="77777777" w:rsidR="004674B9" w:rsidRDefault="001A1412">
            <w:pPr>
              <w:bidi/>
              <w:spacing w:line="360" w:lineRule="auto"/>
              <w:rPr>
                <w:rFonts w:cs="David"/>
                <w:b/>
                <w:bCs/>
                <w:szCs w:val="24"/>
                <w:rtl/>
              </w:rPr>
            </w:pPr>
            <w:r>
              <w:rPr>
                <w:rFonts w:cs="David" w:hint="cs"/>
                <w:b/>
                <w:bCs/>
                <w:szCs w:val="24"/>
                <w:rtl/>
              </w:rPr>
              <w:t>המבקש</w:t>
            </w:r>
            <w:r w:rsidR="00BA487E">
              <w:rPr>
                <w:rFonts w:cs="David" w:hint="cs"/>
                <w:b/>
                <w:bCs/>
                <w:szCs w:val="24"/>
                <w:rtl/>
              </w:rPr>
              <w:t>ת</w:t>
            </w:r>
            <w:r w:rsidR="004674B9">
              <w:rPr>
                <w:rFonts w:cs="David" w:hint="cs"/>
                <w:b/>
                <w:bCs/>
                <w:szCs w:val="24"/>
                <w:rtl/>
              </w:rPr>
              <w:t>/</w:t>
            </w:r>
          </w:p>
          <w:p w14:paraId="2000183B" w14:textId="77777777" w:rsidR="00DF1532" w:rsidRDefault="004674B9" w:rsidP="004674B9">
            <w:pPr>
              <w:bidi/>
              <w:spacing w:line="360" w:lineRule="auto"/>
              <w:rPr>
                <w:rFonts w:cs="David"/>
                <w:b/>
                <w:bCs/>
                <w:szCs w:val="24"/>
                <w:rtl/>
              </w:rPr>
            </w:pPr>
            <w:r>
              <w:rPr>
                <w:rFonts w:cs="David" w:hint="cs"/>
                <w:b/>
                <w:bCs/>
                <w:szCs w:val="24"/>
                <w:rtl/>
              </w:rPr>
              <w:t>חייב</w:t>
            </w:r>
            <w:r w:rsidR="00613631">
              <w:rPr>
                <w:rFonts w:cs="David" w:hint="cs"/>
                <w:b/>
                <w:bCs/>
                <w:szCs w:val="24"/>
                <w:rtl/>
              </w:rPr>
              <w:t>ת</w:t>
            </w:r>
          </w:p>
          <w:p w14:paraId="3EAE5C4F" w14:textId="77777777" w:rsidR="00DF1532" w:rsidRDefault="00DF1532">
            <w:pPr>
              <w:bidi/>
              <w:spacing w:line="360" w:lineRule="auto"/>
              <w:rPr>
                <w:rFonts w:cs="David"/>
                <w:b/>
                <w:bCs/>
                <w:szCs w:val="24"/>
              </w:rPr>
            </w:pPr>
          </w:p>
        </w:tc>
        <w:tc>
          <w:tcPr>
            <w:tcW w:w="792" w:type="dxa"/>
            <w:tcBorders>
              <w:top w:val="nil"/>
              <w:left w:val="nil"/>
              <w:bottom w:val="nil"/>
              <w:right w:val="nil"/>
            </w:tcBorders>
          </w:tcPr>
          <w:p w14:paraId="42182A7A" w14:textId="77777777" w:rsidR="00DF1532" w:rsidRDefault="00DF1532">
            <w:pPr>
              <w:bidi/>
              <w:spacing w:line="360" w:lineRule="auto"/>
              <w:rPr>
                <w:rFonts w:cs="David"/>
                <w:b/>
                <w:bCs/>
                <w:szCs w:val="24"/>
              </w:rPr>
            </w:pPr>
            <w:r>
              <w:rPr>
                <w:rFonts w:cs="David" w:hint="cs"/>
                <w:b/>
                <w:bCs/>
                <w:szCs w:val="24"/>
                <w:rtl/>
              </w:rPr>
              <w:t>:</w:t>
            </w:r>
          </w:p>
        </w:tc>
        <w:tc>
          <w:tcPr>
            <w:tcW w:w="5643" w:type="dxa"/>
            <w:tcBorders>
              <w:left w:val="nil"/>
              <w:bottom w:val="nil"/>
            </w:tcBorders>
          </w:tcPr>
          <w:p w14:paraId="342253C0" w14:textId="77777777" w:rsidR="00DF1532" w:rsidRDefault="007A1165" w:rsidP="00CD1466">
            <w:pPr>
              <w:pStyle w:val="Heading6"/>
              <w:spacing w:line="240" w:lineRule="auto"/>
              <w:jc w:val="left"/>
              <w:rPr>
                <w:u w:val="none"/>
                <w:rtl/>
              </w:rPr>
            </w:pPr>
            <w:r>
              <w:rPr>
                <w:rFonts w:hint="cs"/>
                <w:u w:val="none"/>
                <w:rtl/>
              </w:rPr>
              <w:t>*****************************</w:t>
            </w:r>
          </w:p>
          <w:p w14:paraId="23F3C6E4" w14:textId="7B6E4543" w:rsidR="00DF1532" w:rsidRDefault="00DF1532">
            <w:pPr>
              <w:pStyle w:val="a"/>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before="0" w:after="0"/>
              <w:jc w:val="left"/>
              <w:rPr>
                <w:rtl/>
              </w:rPr>
            </w:pPr>
            <w:r>
              <w:rPr>
                <w:rFonts w:hint="cs"/>
                <w:rtl/>
              </w:rPr>
              <w:t xml:space="preserve">על ידי ב"כ ממשרד עו"ד </w:t>
            </w:r>
            <w:r w:rsidR="009B1A39">
              <w:rPr>
                <w:rFonts w:hint="cs"/>
                <w:rtl/>
              </w:rPr>
              <w:t>***************</w:t>
            </w:r>
            <w:r>
              <w:rPr>
                <w:rFonts w:hint="cs"/>
                <w:rtl/>
              </w:rPr>
              <w:t xml:space="preserve"> </w:t>
            </w:r>
          </w:p>
          <w:p w14:paraId="5A21E002" w14:textId="51C964FF" w:rsidR="00DF1532" w:rsidRDefault="00CC786C" w:rsidP="009B1A39">
            <w:pPr>
              <w:bidi/>
              <w:ind w:right="364"/>
              <w:rPr>
                <w:rFonts w:cs="David"/>
                <w:szCs w:val="24"/>
              </w:rPr>
            </w:pPr>
            <w:r>
              <w:rPr>
                <w:rFonts w:cs="David" w:hint="cs"/>
                <w:szCs w:val="24"/>
                <w:rtl/>
              </w:rPr>
              <w:t xml:space="preserve">מרח' </w:t>
            </w:r>
            <w:r w:rsidR="009B1A39">
              <w:rPr>
                <w:rFonts w:cs="David" w:hint="cs"/>
                <w:szCs w:val="24"/>
                <w:rtl/>
              </w:rPr>
              <w:t>*********</w:t>
            </w:r>
            <w:r>
              <w:rPr>
                <w:rFonts w:cs="David" w:hint="cs"/>
                <w:szCs w:val="24"/>
                <w:rtl/>
              </w:rPr>
              <w:t xml:space="preserve"> בני ברק </w:t>
            </w:r>
          </w:p>
          <w:p w14:paraId="609B9BFE" w14:textId="6F465F95" w:rsidR="00DF1532" w:rsidRDefault="00DF1532">
            <w:pPr>
              <w:bidi/>
              <w:ind w:right="364"/>
              <w:rPr>
                <w:rFonts w:cs="David"/>
                <w:szCs w:val="24"/>
                <w:rtl/>
              </w:rPr>
            </w:pPr>
            <w:r>
              <w:rPr>
                <w:rFonts w:cs="David" w:hint="cs"/>
                <w:szCs w:val="24"/>
                <w:rtl/>
              </w:rPr>
              <w:t xml:space="preserve">טל. </w:t>
            </w:r>
            <w:r w:rsidR="00112EA7">
              <w:rPr>
                <w:rFonts w:cs="David" w:hint="cs"/>
                <w:szCs w:val="24"/>
                <w:rtl/>
              </w:rPr>
              <w:t>0000</w:t>
            </w:r>
            <w:r>
              <w:rPr>
                <w:rFonts w:cs="David" w:hint="cs"/>
                <w:szCs w:val="24"/>
                <w:rtl/>
              </w:rPr>
              <w:t xml:space="preserve"> </w:t>
            </w:r>
            <w:r>
              <w:rPr>
                <w:rFonts w:cs="David"/>
                <w:szCs w:val="24"/>
                <w:rtl/>
              </w:rPr>
              <w:t>–</w:t>
            </w:r>
            <w:r>
              <w:rPr>
                <w:rFonts w:cs="David" w:hint="cs"/>
                <w:szCs w:val="24"/>
                <w:rtl/>
              </w:rPr>
              <w:t xml:space="preserve"> 03 ; פקס. </w:t>
            </w:r>
            <w:r w:rsidR="00112EA7">
              <w:rPr>
                <w:rFonts w:cs="David" w:hint="cs"/>
                <w:szCs w:val="24"/>
                <w:rtl/>
              </w:rPr>
              <w:t>0000</w:t>
            </w:r>
            <w:r>
              <w:rPr>
                <w:rFonts w:cs="David" w:hint="cs"/>
                <w:szCs w:val="24"/>
                <w:rtl/>
              </w:rPr>
              <w:t xml:space="preserve"> </w:t>
            </w:r>
            <w:r>
              <w:rPr>
                <w:rFonts w:cs="David"/>
                <w:szCs w:val="24"/>
                <w:rtl/>
              </w:rPr>
              <w:t>–</w:t>
            </w:r>
            <w:r>
              <w:rPr>
                <w:rFonts w:cs="David" w:hint="cs"/>
                <w:szCs w:val="24"/>
                <w:rtl/>
              </w:rPr>
              <w:t xml:space="preserve"> 03</w:t>
            </w:r>
          </w:p>
          <w:p w14:paraId="4CBC555C" w14:textId="299798E8" w:rsidR="00DF1532" w:rsidRDefault="00BA79C3">
            <w:pPr>
              <w:bidi/>
              <w:ind w:right="364"/>
              <w:rPr>
                <w:rFonts w:cs="David"/>
                <w:szCs w:val="24"/>
                <w:rtl/>
              </w:rPr>
            </w:pPr>
            <w:r>
              <w:rPr>
                <w:rFonts w:cs="David" w:hint="cs"/>
                <w:szCs w:val="24"/>
                <w:rtl/>
              </w:rPr>
              <w:t xml:space="preserve">דואר אלקטרוני </w:t>
            </w:r>
          </w:p>
          <w:p w14:paraId="70238E73" w14:textId="37D1D36C" w:rsidR="00DF1532" w:rsidRDefault="00DF1532">
            <w:pPr>
              <w:bidi/>
              <w:rPr>
                <w:rFonts w:cs="David"/>
                <w:szCs w:val="24"/>
              </w:rPr>
            </w:pPr>
            <w:r>
              <w:rPr>
                <w:rFonts w:cs="David" w:hint="cs"/>
                <w:szCs w:val="24"/>
                <w:rtl/>
              </w:rPr>
              <w:t xml:space="preserve">אינטרנט: </w:t>
            </w:r>
          </w:p>
          <w:p w14:paraId="1F1CBE6D" w14:textId="77777777" w:rsidR="00DF1532" w:rsidRDefault="00DF1532">
            <w:pPr>
              <w:bidi/>
              <w:rPr>
                <w:rFonts w:cs="David"/>
                <w:szCs w:val="24"/>
              </w:rPr>
            </w:pPr>
          </w:p>
        </w:tc>
      </w:tr>
      <w:tr w:rsidR="00DF1532" w14:paraId="05D82689" w14:textId="77777777">
        <w:trPr>
          <w:trHeight w:val="454"/>
        </w:trPr>
        <w:tc>
          <w:tcPr>
            <w:tcW w:w="1152" w:type="dxa"/>
            <w:tcBorders>
              <w:top w:val="nil"/>
              <w:left w:val="nil"/>
              <w:bottom w:val="nil"/>
              <w:right w:val="nil"/>
            </w:tcBorders>
          </w:tcPr>
          <w:p w14:paraId="2DFC843A" w14:textId="77777777" w:rsidR="00DF1532" w:rsidRDefault="00DF1532">
            <w:pPr>
              <w:bidi/>
              <w:spacing w:line="360" w:lineRule="auto"/>
              <w:jc w:val="right"/>
              <w:rPr>
                <w:rFonts w:cs="David"/>
                <w:szCs w:val="24"/>
              </w:rPr>
            </w:pPr>
          </w:p>
        </w:tc>
        <w:tc>
          <w:tcPr>
            <w:tcW w:w="792" w:type="dxa"/>
            <w:tcBorders>
              <w:top w:val="nil"/>
              <w:left w:val="nil"/>
              <w:bottom w:val="nil"/>
              <w:right w:val="nil"/>
            </w:tcBorders>
          </w:tcPr>
          <w:p w14:paraId="4B697C5D" w14:textId="77777777" w:rsidR="00DF1532" w:rsidRDefault="00DF1532">
            <w:pPr>
              <w:bidi/>
              <w:spacing w:line="360" w:lineRule="auto"/>
              <w:jc w:val="right"/>
              <w:rPr>
                <w:rFonts w:cs="David"/>
                <w:szCs w:val="24"/>
              </w:rPr>
            </w:pPr>
          </w:p>
        </w:tc>
        <w:tc>
          <w:tcPr>
            <w:tcW w:w="5643" w:type="dxa"/>
            <w:tcBorders>
              <w:top w:val="nil"/>
              <w:left w:val="nil"/>
              <w:bottom w:val="nil"/>
              <w:right w:val="nil"/>
            </w:tcBorders>
          </w:tcPr>
          <w:p w14:paraId="28D4C6B7" w14:textId="77777777" w:rsidR="00DF1532" w:rsidRDefault="00DF1532" w:rsidP="006C402D">
            <w:pPr>
              <w:numPr>
                <w:ilvl w:val="0"/>
                <w:numId w:val="2"/>
              </w:numPr>
              <w:bidi/>
              <w:spacing w:line="360" w:lineRule="auto"/>
              <w:rPr>
                <w:rFonts w:cs="David"/>
                <w:b/>
                <w:bCs/>
                <w:szCs w:val="24"/>
              </w:rPr>
            </w:pPr>
            <w:r>
              <w:rPr>
                <w:rFonts w:cs="David" w:hint="cs"/>
                <w:b/>
                <w:bCs/>
                <w:szCs w:val="24"/>
                <w:rtl/>
              </w:rPr>
              <w:t>נ ג ד  -</w:t>
            </w:r>
          </w:p>
        </w:tc>
      </w:tr>
      <w:tr w:rsidR="004674B9" w14:paraId="29A479B2" w14:textId="77777777">
        <w:trPr>
          <w:trHeight w:val="1206"/>
        </w:trPr>
        <w:tc>
          <w:tcPr>
            <w:tcW w:w="1152" w:type="dxa"/>
            <w:tcBorders>
              <w:top w:val="nil"/>
              <w:bottom w:val="nil"/>
              <w:right w:val="nil"/>
            </w:tcBorders>
          </w:tcPr>
          <w:p w14:paraId="504B1742" w14:textId="77777777" w:rsidR="004674B9" w:rsidRDefault="004674B9">
            <w:pPr>
              <w:bidi/>
              <w:spacing w:line="360" w:lineRule="auto"/>
              <w:jc w:val="right"/>
              <w:rPr>
                <w:rFonts w:cs="David"/>
                <w:b/>
                <w:bCs/>
                <w:szCs w:val="24"/>
                <w:rtl/>
              </w:rPr>
            </w:pPr>
            <w:r>
              <w:rPr>
                <w:rFonts w:cs="David" w:hint="cs"/>
                <w:b/>
                <w:bCs/>
                <w:szCs w:val="24"/>
                <w:rtl/>
              </w:rPr>
              <w:t>הזוכה</w:t>
            </w:r>
          </w:p>
        </w:tc>
        <w:tc>
          <w:tcPr>
            <w:tcW w:w="792" w:type="dxa"/>
            <w:tcBorders>
              <w:top w:val="nil"/>
              <w:left w:val="nil"/>
              <w:bottom w:val="nil"/>
              <w:right w:val="nil"/>
            </w:tcBorders>
          </w:tcPr>
          <w:p w14:paraId="6BC80F5F" w14:textId="77777777" w:rsidR="004674B9" w:rsidRDefault="004674B9">
            <w:pPr>
              <w:bidi/>
              <w:spacing w:line="360" w:lineRule="auto"/>
              <w:jc w:val="right"/>
              <w:rPr>
                <w:rFonts w:cs="David"/>
                <w:b/>
                <w:bCs/>
                <w:szCs w:val="24"/>
                <w:rtl/>
              </w:rPr>
            </w:pPr>
            <w:r>
              <w:rPr>
                <w:rFonts w:cs="David" w:hint="cs"/>
                <w:b/>
                <w:bCs/>
                <w:szCs w:val="24"/>
                <w:rtl/>
              </w:rPr>
              <w:t>:</w:t>
            </w:r>
          </w:p>
        </w:tc>
        <w:tc>
          <w:tcPr>
            <w:tcW w:w="5643" w:type="dxa"/>
            <w:tcBorders>
              <w:top w:val="nil"/>
              <w:left w:val="nil"/>
              <w:bottom w:val="nil"/>
            </w:tcBorders>
          </w:tcPr>
          <w:p w14:paraId="7502ABE4" w14:textId="77777777" w:rsidR="004674B9" w:rsidRDefault="007A1165" w:rsidP="00E869FB">
            <w:pPr>
              <w:bidi/>
              <w:rPr>
                <w:rFonts w:cs="David"/>
                <w:b/>
                <w:bCs/>
                <w:szCs w:val="24"/>
                <w:rtl/>
              </w:rPr>
            </w:pPr>
            <w:r>
              <w:rPr>
                <w:rFonts w:cs="David" w:hint="cs"/>
                <w:b/>
                <w:bCs/>
                <w:szCs w:val="24"/>
                <w:rtl/>
              </w:rPr>
              <w:t>*******************************</w:t>
            </w:r>
          </w:p>
          <w:p w14:paraId="028937C1" w14:textId="77777777" w:rsidR="00613631" w:rsidRPr="00613631" w:rsidRDefault="004674B9" w:rsidP="00613631">
            <w:pPr>
              <w:bidi/>
              <w:rPr>
                <w:rFonts w:cs="David"/>
                <w:szCs w:val="24"/>
                <w:rtl/>
              </w:rPr>
            </w:pPr>
            <w:r w:rsidRPr="004674B9">
              <w:rPr>
                <w:rFonts w:cs="David" w:hint="cs"/>
                <w:szCs w:val="24"/>
                <w:rtl/>
              </w:rPr>
              <w:t xml:space="preserve">ע"י ב"כ עו"ד </w:t>
            </w:r>
            <w:r w:rsidR="007A1165">
              <w:rPr>
                <w:rFonts w:cs="David" w:hint="cs"/>
                <w:szCs w:val="24"/>
                <w:rtl/>
              </w:rPr>
              <w:t>*****************</w:t>
            </w:r>
          </w:p>
          <w:p w14:paraId="652C8635" w14:textId="77777777" w:rsidR="00613631" w:rsidRPr="00613631" w:rsidRDefault="007A1165" w:rsidP="00613631">
            <w:pPr>
              <w:bidi/>
              <w:rPr>
                <w:rFonts w:cs="David"/>
                <w:szCs w:val="24"/>
                <w:rtl/>
              </w:rPr>
            </w:pPr>
            <w:r>
              <w:rPr>
                <w:rFonts w:cs="David" w:hint="cs"/>
                <w:szCs w:val="24"/>
                <w:rtl/>
              </w:rPr>
              <w:t>****************************</w:t>
            </w:r>
          </w:p>
          <w:p w14:paraId="782587B4" w14:textId="77777777" w:rsidR="00613631" w:rsidRPr="005213DE" w:rsidRDefault="00613631" w:rsidP="00613631">
            <w:pPr>
              <w:bidi/>
              <w:rPr>
                <w:b/>
                <w:bCs/>
                <w:u w:val="single"/>
              </w:rPr>
            </w:pPr>
            <w:r w:rsidRPr="00613631">
              <w:rPr>
                <w:rFonts w:cs="David" w:hint="cs"/>
                <w:szCs w:val="24"/>
                <w:rtl/>
              </w:rPr>
              <w:t xml:space="preserve">פקס: </w:t>
            </w:r>
            <w:r w:rsidR="007A1165">
              <w:rPr>
                <w:rFonts w:cs="David" w:hint="cs"/>
                <w:szCs w:val="24"/>
                <w:rtl/>
              </w:rPr>
              <w:t>*****************</w:t>
            </w:r>
            <w:r w:rsidRPr="00613631">
              <w:rPr>
                <w:rFonts w:cs="David" w:hint="cs"/>
                <w:szCs w:val="24"/>
                <w:rtl/>
              </w:rPr>
              <w:t xml:space="preserve">; טל: </w:t>
            </w:r>
            <w:r w:rsidR="007A1165">
              <w:rPr>
                <w:rFonts w:cs="David" w:hint="cs"/>
                <w:szCs w:val="24"/>
                <w:rtl/>
              </w:rPr>
              <w:t>**********************</w:t>
            </w:r>
          </w:p>
          <w:p w14:paraId="52D3FD2D" w14:textId="77777777" w:rsidR="00CD1466" w:rsidRPr="00CD1466" w:rsidRDefault="00CD1466" w:rsidP="00CD1466">
            <w:pPr>
              <w:bidi/>
              <w:rPr>
                <w:rFonts w:cs="David"/>
                <w:szCs w:val="24"/>
                <w:rtl/>
              </w:rPr>
            </w:pPr>
          </w:p>
        </w:tc>
      </w:tr>
    </w:tbl>
    <w:p w14:paraId="25DD6D0B" w14:textId="77777777" w:rsidR="003D4D84" w:rsidRPr="00F24F60" w:rsidRDefault="003D4D84" w:rsidP="00F24F60">
      <w:pPr>
        <w:tabs>
          <w:tab w:val="left" w:pos="9525"/>
        </w:tabs>
        <w:bidi/>
        <w:spacing w:line="360" w:lineRule="auto"/>
        <w:jc w:val="both"/>
        <w:rPr>
          <w:rFonts w:cs="David"/>
          <w:b/>
          <w:bCs/>
          <w:sz w:val="20"/>
          <w:szCs w:val="20"/>
          <w:rtl/>
        </w:rPr>
      </w:pPr>
      <w:r w:rsidRPr="00F24F60">
        <w:rPr>
          <w:rFonts w:cs="David" w:hint="cs"/>
          <w:b/>
          <w:bCs/>
          <w:sz w:val="20"/>
          <w:szCs w:val="20"/>
          <w:rtl/>
        </w:rPr>
        <w:t xml:space="preserve">הסכום שלגביו מוגשת ההתנגדות: </w:t>
      </w:r>
    </w:p>
    <w:p w14:paraId="3AAD0E7F" w14:textId="77777777" w:rsidR="00613631" w:rsidRPr="00613631" w:rsidRDefault="00613631" w:rsidP="00613631">
      <w:pPr>
        <w:tabs>
          <w:tab w:val="left" w:pos="9525"/>
        </w:tabs>
        <w:bidi/>
        <w:spacing w:line="360" w:lineRule="auto"/>
        <w:jc w:val="both"/>
        <w:rPr>
          <w:rFonts w:cs="David"/>
          <w:b/>
          <w:bCs/>
          <w:noProof/>
          <w:sz w:val="20"/>
          <w:szCs w:val="20"/>
          <w:rtl/>
        </w:rPr>
      </w:pPr>
      <w:r w:rsidRPr="00613631">
        <w:rPr>
          <w:rFonts w:cs="David" w:hint="cs"/>
          <w:b/>
          <w:bCs/>
          <w:noProof/>
          <w:sz w:val="20"/>
          <w:szCs w:val="20"/>
          <w:rtl/>
        </w:rPr>
        <w:t xml:space="preserve">המחאה בסך </w:t>
      </w:r>
      <w:r w:rsidR="007A1165">
        <w:rPr>
          <w:rFonts w:cs="David" w:hint="cs"/>
          <w:b/>
          <w:bCs/>
          <w:noProof/>
          <w:sz w:val="20"/>
          <w:szCs w:val="20"/>
          <w:rtl/>
        </w:rPr>
        <w:t>**************</w:t>
      </w:r>
      <w:r w:rsidRPr="00613631">
        <w:rPr>
          <w:rFonts w:cs="David" w:hint="cs"/>
          <w:b/>
          <w:bCs/>
          <w:noProof/>
          <w:sz w:val="20"/>
          <w:szCs w:val="20"/>
          <w:rtl/>
        </w:rPr>
        <w:t xml:space="preserve"> </w:t>
      </w:r>
      <w:r>
        <w:rPr>
          <w:rFonts w:cs="David" w:hint="cs"/>
          <w:b/>
          <w:bCs/>
          <w:noProof/>
          <w:sz w:val="20"/>
          <w:szCs w:val="20"/>
          <w:rtl/>
        </w:rPr>
        <w:t>₪</w:t>
      </w:r>
      <w:r w:rsidRPr="00613631">
        <w:rPr>
          <w:rFonts w:cs="David" w:hint="cs"/>
          <w:b/>
          <w:bCs/>
          <w:noProof/>
          <w:sz w:val="20"/>
          <w:szCs w:val="20"/>
          <w:rtl/>
        </w:rPr>
        <w:t xml:space="preserve"> המשוכה מבנק </w:t>
      </w:r>
      <w:r w:rsidR="007A1165">
        <w:rPr>
          <w:rFonts w:cs="David" w:hint="cs"/>
          <w:b/>
          <w:bCs/>
          <w:noProof/>
          <w:sz w:val="20"/>
          <w:szCs w:val="20"/>
          <w:rtl/>
        </w:rPr>
        <w:t>***************</w:t>
      </w:r>
      <w:r w:rsidRPr="00613631">
        <w:rPr>
          <w:rFonts w:cs="David" w:hint="cs"/>
          <w:b/>
          <w:bCs/>
          <w:noProof/>
          <w:sz w:val="20"/>
          <w:szCs w:val="20"/>
          <w:rtl/>
        </w:rPr>
        <w:t xml:space="preserve"> סניף </w:t>
      </w:r>
      <w:r w:rsidR="007A1165">
        <w:rPr>
          <w:rFonts w:cs="David" w:hint="cs"/>
          <w:b/>
          <w:bCs/>
          <w:noProof/>
          <w:sz w:val="20"/>
          <w:szCs w:val="20"/>
          <w:rtl/>
        </w:rPr>
        <w:t>***********</w:t>
      </w:r>
      <w:r w:rsidRPr="00613631">
        <w:rPr>
          <w:rFonts w:cs="David" w:hint="cs"/>
          <w:b/>
          <w:bCs/>
          <w:noProof/>
          <w:sz w:val="20"/>
          <w:szCs w:val="20"/>
          <w:rtl/>
        </w:rPr>
        <w:t xml:space="preserve"> מספר חשבון </w:t>
      </w:r>
      <w:r w:rsidR="007A1165">
        <w:rPr>
          <w:rFonts w:cs="David" w:hint="cs"/>
          <w:b/>
          <w:bCs/>
          <w:noProof/>
          <w:sz w:val="20"/>
          <w:szCs w:val="20"/>
          <w:rtl/>
        </w:rPr>
        <w:t>***********</w:t>
      </w:r>
      <w:r w:rsidRPr="00613631">
        <w:rPr>
          <w:rFonts w:cs="David" w:hint="cs"/>
          <w:b/>
          <w:bCs/>
          <w:noProof/>
          <w:sz w:val="20"/>
          <w:szCs w:val="20"/>
          <w:rtl/>
        </w:rPr>
        <w:t xml:space="preserve">, מספר המחאה </w:t>
      </w:r>
      <w:r w:rsidR="007A1165">
        <w:rPr>
          <w:rFonts w:cs="David" w:hint="cs"/>
          <w:b/>
          <w:bCs/>
          <w:noProof/>
          <w:sz w:val="20"/>
          <w:szCs w:val="20"/>
          <w:rtl/>
        </w:rPr>
        <w:t>***********</w:t>
      </w:r>
      <w:r w:rsidRPr="00613631">
        <w:rPr>
          <w:rFonts w:cs="David" w:hint="cs"/>
          <w:b/>
          <w:bCs/>
          <w:noProof/>
          <w:sz w:val="20"/>
          <w:szCs w:val="20"/>
          <w:rtl/>
        </w:rPr>
        <w:t>.</w:t>
      </w:r>
    </w:p>
    <w:p w14:paraId="1C11ED43" w14:textId="77777777" w:rsidR="00A94FB5" w:rsidRPr="00800452" w:rsidRDefault="00A94FB5" w:rsidP="00A94FB5">
      <w:pPr>
        <w:tabs>
          <w:tab w:val="left" w:pos="9525"/>
        </w:tabs>
        <w:bidi/>
        <w:spacing w:line="360" w:lineRule="auto"/>
        <w:jc w:val="both"/>
        <w:rPr>
          <w:rFonts w:cs="David"/>
          <w:b/>
          <w:bCs/>
          <w:sz w:val="20"/>
          <w:szCs w:val="20"/>
          <w:rtl/>
        </w:rPr>
      </w:pPr>
    </w:p>
    <w:p w14:paraId="76C7F5FC" w14:textId="77777777" w:rsidR="00A94FB5" w:rsidRPr="00F24F60" w:rsidRDefault="00A94FB5" w:rsidP="00A94FB5">
      <w:pPr>
        <w:tabs>
          <w:tab w:val="left" w:pos="9525"/>
        </w:tabs>
        <w:bidi/>
        <w:spacing w:line="360" w:lineRule="auto"/>
        <w:ind w:left="360"/>
        <w:jc w:val="center"/>
        <w:rPr>
          <w:rFonts w:cs="David"/>
          <w:b/>
          <w:bCs/>
          <w:szCs w:val="24"/>
          <w:u w:val="single"/>
          <w:rtl/>
        </w:rPr>
      </w:pPr>
      <w:r w:rsidRPr="00F24F60">
        <w:rPr>
          <w:rFonts w:cs="David" w:hint="cs"/>
          <w:b/>
          <w:bCs/>
          <w:szCs w:val="24"/>
          <w:u w:val="single"/>
          <w:rtl/>
        </w:rPr>
        <w:t>התנגדות  לביצוע  שטר</w:t>
      </w:r>
    </w:p>
    <w:p w14:paraId="7034ABCC" w14:textId="77777777" w:rsidR="00A94FB5" w:rsidRPr="00F24F60" w:rsidRDefault="00A94FB5" w:rsidP="00A94FB5">
      <w:pPr>
        <w:tabs>
          <w:tab w:val="left" w:pos="9525"/>
        </w:tabs>
        <w:bidi/>
        <w:spacing w:line="360" w:lineRule="auto"/>
        <w:ind w:left="360"/>
        <w:jc w:val="center"/>
        <w:rPr>
          <w:rFonts w:cs="David"/>
          <w:b/>
          <w:bCs/>
          <w:szCs w:val="24"/>
          <w:u w:val="single"/>
          <w:rtl/>
        </w:rPr>
      </w:pPr>
      <w:r w:rsidRPr="00F24F60">
        <w:rPr>
          <w:rFonts w:cs="David" w:hint="cs"/>
          <w:b/>
          <w:bCs/>
          <w:szCs w:val="24"/>
          <w:u w:val="single"/>
          <w:rtl/>
        </w:rPr>
        <w:t>לפי סעיף 81א ל</w:t>
      </w:r>
      <w:r w:rsidRPr="00F24F60">
        <w:rPr>
          <w:rFonts w:cs="David"/>
          <w:b/>
          <w:bCs/>
          <w:szCs w:val="24"/>
          <w:u w:val="single"/>
          <w:rtl/>
        </w:rPr>
        <w:t>חוק ההוצאה לפועל, תשכ"ז-1967</w:t>
      </w:r>
    </w:p>
    <w:p w14:paraId="2FAF96A3" w14:textId="77777777" w:rsidR="00A94FB5" w:rsidRPr="00F24F60" w:rsidRDefault="00CE285B" w:rsidP="00A94FB5">
      <w:pPr>
        <w:tabs>
          <w:tab w:val="left" w:pos="9525"/>
        </w:tabs>
        <w:bidi/>
        <w:spacing w:line="360" w:lineRule="auto"/>
        <w:ind w:left="360"/>
        <w:jc w:val="center"/>
        <w:rPr>
          <w:rFonts w:cs="David"/>
          <w:b/>
          <w:bCs/>
          <w:szCs w:val="24"/>
          <w:u w:val="single"/>
          <w:rtl/>
        </w:rPr>
      </w:pPr>
      <w:r>
        <w:rPr>
          <w:rFonts w:cs="David" w:hint="cs"/>
          <w:b/>
          <w:bCs/>
          <w:szCs w:val="24"/>
          <w:u w:val="single"/>
          <w:rtl/>
        </w:rPr>
        <w:t>ובקשה ל</w:t>
      </w:r>
      <w:r w:rsidR="00A94FB5">
        <w:rPr>
          <w:rFonts w:cs="David" w:hint="cs"/>
          <w:b/>
          <w:bCs/>
          <w:szCs w:val="24"/>
          <w:u w:val="single"/>
          <w:rtl/>
        </w:rPr>
        <w:t xml:space="preserve">עיכוב </w:t>
      </w:r>
      <w:r w:rsidR="00A94FB5" w:rsidRPr="00F24F60">
        <w:rPr>
          <w:rFonts w:cs="David" w:hint="cs"/>
          <w:b/>
          <w:bCs/>
          <w:szCs w:val="24"/>
          <w:u w:val="single"/>
          <w:rtl/>
        </w:rPr>
        <w:t>הליכי ההוצאה לפועל</w:t>
      </w:r>
    </w:p>
    <w:p w14:paraId="7E32C9D9" w14:textId="77777777" w:rsidR="00A94FB5" w:rsidRPr="00DF5982" w:rsidRDefault="00A94FB5" w:rsidP="00A94FB5">
      <w:pPr>
        <w:numPr>
          <w:ilvl w:val="0"/>
          <w:numId w:val="3"/>
        </w:numPr>
        <w:tabs>
          <w:tab w:val="left" w:pos="9525"/>
        </w:tabs>
        <w:bidi/>
        <w:spacing w:line="360" w:lineRule="auto"/>
        <w:jc w:val="both"/>
        <w:rPr>
          <w:rFonts w:cs="David"/>
          <w:szCs w:val="24"/>
        </w:rPr>
      </w:pPr>
      <w:r w:rsidRPr="00F24F60">
        <w:rPr>
          <w:rFonts w:cs="David" w:hint="cs"/>
          <w:szCs w:val="24"/>
          <w:rtl/>
        </w:rPr>
        <w:t>מוגשת בזאת התנגדות לביצוע שטר בתיק ההוצאה לפועל שבכותרת בהתאם לסעיף 81א לחוק ההוצאה לפועל תשכ"ז- 1967 (להלן: "</w:t>
      </w:r>
      <w:r w:rsidRPr="00DC2CF6">
        <w:rPr>
          <w:rFonts w:cs="David" w:hint="cs"/>
          <w:b/>
          <w:bCs/>
          <w:szCs w:val="24"/>
          <w:rtl/>
        </w:rPr>
        <w:t>חוק ההוצאה לפועל</w:t>
      </w:r>
      <w:r w:rsidRPr="00F24F60">
        <w:rPr>
          <w:rFonts w:cs="David" w:hint="cs"/>
          <w:szCs w:val="24"/>
          <w:rtl/>
        </w:rPr>
        <w:t>"). ההתנגדות הינה על מלוא סכום החוב בתיק ההוצאה לפועל, ובכלל זה סכום הקרן של השטר נשוא ההתנגדות וכן כל סכום נוסף של ריבית,</w:t>
      </w:r>
      <w:r w:rsidRPr="00F24F60">
        <w:rPr>
          <w:rFonts w:cs="David" w:hint="cs"/>
          <w:szCs w:val="24"/>
        </w:rPr>
        <w:t xml:space="preserve"> </w:t>
      </w:r>
      <w:r w:rsidRPr="00F24F60">
        <w:rPr>
          <w:rFonts w:cs="David" w:hint="cs"/>
          <w:szCs w:val="24"/>
          <w:rtl/>
        </w:rPr>
        <w:t>הפרשי הצמדה, אגרות והוצאות שכ"ט עו"ד המבוקשים בבקשה לביצוע השטר.</w:t>
      </w:r>
      <w:r>
        <w:rPr>
          <w:rFonts w:cs="David" w:hint="cs"/>
          <w:szCs w:val="24"/>
          <w:rtl/>
        </w:rPr>
        <w:tab/>
      </w:r>
      <w:r>
        <w:rPr>
          <w:rFonts w:cs="David"/>
          <w:szCs w:val="24"/>
          <w:rtl/>
        </w:rPr>
        <w:br/>
      </w:r>
      <w:r w:rsidRPr="00DF5982">
        <w:rPr>
          <w:rFonts w:cs="David" w:hint="cs"/>
          <w:b/>
          <w:bCs/>
          <w:szCs w:val="24"/>
          <w:rtl/>
        </w:rPr>
        <w:t xml:space="preserve">מצ"ב הבקשה לביצוע שטר וצילום השטר </w:t>
      </w:r>
      <w:r w:rsidRPr="008837D7">
        <w:rPr>
          <w:rFonts w:cs="David" w:hint="cs"/>
          <w:b/>
          <w:bCs/>
          <w:szCs w:val="24"/>
          <w:rtl/>
        </w:rPr>
        <w:t>כנספח "א"</w:t>
      </w:r>
      <w:r w:rsidRPr="00DF5982">
        <w:rPr>
          <w:rFonts w:cs="David" w:hint="cs"/>
          <w:b/>
          <w:bCs/>
          <w:szCs w:val="24"/>
          <w:rtl/>
        </w:rPr>
        <w:t xml:space="preserve"> לבקשה זו כפי </w:t>
      </w:r>
      <w:r>
        <w:rPr>
          <w:rFonts w:cs="David" w:hint="cs"/>
          <w:b/>
          <w:bCs/>
          <w:szCs w:val="24"/>
          <w:rtl/>
        </w:rPr>
        <w:t>שצולמה מלשכת ההוצל"פ</w:t>
      </w:r>
      <w:r w:rsidRPr="00DF5982">
        <w:rPr>
          <w:rFonts w:cs="David" w:hint="cs"/>
          <w:szCs w:val="24"/>
          <w:rtl/>
        </w:rPr>
        <w:t>.</w:t>
      </w:r>
    </w:p>
    <w:p w14:paraId="7D76737A" w14:textId="77777777" w:rsidR="00A94FB5" w:rsidRDefault="00A94FB5" w:rsidP="00A94FB5">
      <w:pPr>
        <w:numPr>
          <w:ilvl w:val="0"/>
          <w:numId w:val="3"/>
        </w:numPr>
        <w:tabs>
          <w:tab w:val="left" w:pos="9525"/>
        </w:tabs>
        <w:bidi/>
        <w:spacing w:line="360" w:lineRule="auto"/>
        <w:jc w:val="both"/>
        <w:rPr>
          <w:rFonts w:cs="David"/>
          <w:szCs w:val="24"/>
        </w:rPr>
      </w:pPr>
      <w:r>
        <w:rPr>
          <w:rFonts w:cs="David" w:hint="cs"/>
          <w:szCs w:val="24"/>
          <w:rtl/>
        </w:rPr>
        <w:t>כבוד רשם</w:t>
      </w:r>
      <w:r w:rsidRPr="00F24F60">
        <w:rPr>
          <w:rFonts w:cs="David" w:hint="cs"/>
          <w:szCs w:val="24"/>
          <w:rtl/>
        </w:rPr>
        <w:t xml:space="preserve"> ההוצאה לפועל הנכבד מתבקש </w:t>
      </w:r>
      <w:r>
        <w:rPr>
          <w:rFonts w:cs="David" w:hint="cs"/>
          <w:szCs w:val="24"/>
          <w:rtl/>
        </w:rPr>
        <w:t xml:space="preserve">בזאת </w:t>
      </w:r>
      <w:r w:rsidRPr="00F24F60">
        <w:rPr>
          <w:rFonts w:cs="David" w:hint="cs"/>
          <w:szCs w:val="24"/>
          <w:rtl/>
        </w:rPr>
        <w:t xml:space="preserve">לעשות שימוש בסמכותו כאמור בתקנה 108(א) לתקנות ההוצאה לפועל תש"ם </w:t>
      </w:r>
      <w:r w:rsidRPr="00F24F60">
        <w:rPr>
          <w:rFonts w:cs="David"/>
          <w:szCs w:val="24"/>
          <w:rtl/>
        </w:rPr>
        <w:t>–</w:t>
      </w:r>
      <w:r w:rsidRPr="00F24F60">
        <w:rPr>
          <w:rFonts w:cs="David" w:hint="cs"/>
          <w:szCs w:val="24"/>
          <w:rtl/>
        </w:rPr>
        <w:t xml:space="preserve"> 1979 (להלן: "</w:t>
      </w:r>
      <w:r w:rsidRPr="00441459">
        <w:rPr>
          <w:rFonts w:cs="David" w:hint="cs"/>
          <w:b/>
          <w:bCs/>
          <w:szCs w:val="24"/>
          <w:rtl/>
        </w:rPr>
        <w:t>תקנות ההוצאה לפועל</w:t>
      </w:r>
      <w:r>
        <w:rPr>
          <w:rFonts w:cs="David" w:hint="cs"/>
          <w:szCs w:val="24"/>
          <w:rtl/>
        </w:rPr>
        <w:t>")</w:t>
      </w:r>
      <w:r w:rsidRPr="00F24F60">
        <w:rPr>
          <w:rFonts w:cs="David" w:hint="cs"/>
          <w:szCs w:val="24"/>
          <w:rtl/>
        </w:rPr>
        <w:t xml:space="preserve"> </w:t>
      </w:r>
      <w:r>
        <w:rPr>
          <w:rFonts w:cs="David" w:hint="cs"/>
          <w:szCs w:val="24"/>
          <w:rtl/>
        </w:rPr>
        <w:t>ו</w:t>
      </w:r>
      <w:r w:rsidRPr="00F24F60">
        <w:rPr>
          <w:rFonts w:cs="David" w:hint="cs"/>
          <w:szCs w:val="24"/>
          <w:rtl/>
        </w:rPr>
        <w:t>להורות על עיכוב הליכי ההוצאה לפועל והביצוע של השטר נשוא תיק ההוצאה לפועל.</w:t>
      </w:r>
    </w:p>
    <w:p w14:paraId="44391405" w14:textId="77777777" w:rsidR="00A94FB5" w:rsidRDefault="00A94FB5" w:rsidP="00A94FB5">
      <w:pPr>
        <w:numPr>
          <w:ilvl w:val="0"/>
          <w:numId w:val="3"/>
        </w:numPr>
        <w:tabs>
          <w:tab w:val="left" w:pos="9525"/>
        </w:tabs>
        <w:bidi/>
        <w:spacing w:line="360" w:lineRule="auto"/>
        <w:jc w:val="both"/>
        <w:rPr>
          <w:rFonts w:cs="David"/>
          <w:szCs w:val="24"/>
        </w:rPr>
      </w:pPr>
      <w:r>
        <w:rPr>
          <w:rFonts w:cs="David" w:hint="cs"/>
          <w:szCs w:val="24"/>
          <w:rtl/>
        </w:rPr>
        <w:t>כן, מתבקש בית המשפט הנכבד, אליו תועבר ההתנגדות דנן, לחייב</w:t>
      </w:r>
      <w:r w:rsidRPr="00F24F60">
        <w:rPr>
          <w:rFonts w:cs="David" w:hint="cs"/>
          <w:szCs w:val="24"/>
          <w:rtl/>
        </w:rPr>
        <w:t xml:space="preserve"> את המשיב בהוצאות התנגדות זו, לרבות שכ"ט עו"ד בצירוף מע"מ כדין.</w:t>
      </w:r>
    </w:p>
    <w:p w14:paraId="5CC1D1AA" w14:textId="77777777" w:rsidR="0053028F" w:rsidRDefault="00A94FB5" w:rsidP="009107B8">
      <w:pPr>
        <w:numPr>
          <w:ilvl w:val="0"/>
          <w:numId w:val="3"/>
        </w:numPr>
        <w:tabs>
          <w:tab w:val="left" w:pos="9525"/>
        </w:tabs>
        <w:bidi/>
        <w:spacing w:line="360" w:lineRule="auto"/>
        <w:jc w:val="both"/>
        <w:rPr>
          <w:rFonts w:cs="David"/>
          <w:szCs w:val="24"/>
        </w:rPr>
      </w:pPr>
      <w:r>
        <w:rPr>
          <w:rFonts w:cs="David" w:hint="cs"/>
          <w:szCs w:val="24"/>
          <w:rtl/>
        </w:rPr>
        <w:t>כבר עתה יובהר כי למבקש</w:t>
      </w:r>
      <w:r w:rsidR="009107B8">
        <w:rPr>
          <w:rFonts w:cs="David" w:hint="cs"/>
          <w:szCs w:val="24"/>
          <w:rtl/>
        </w:rPr>
        <w:t>ת</w:t>
      </w:r>
      <w:r>
        <w:rPr>
          <w:rFonts w:cs="David" w:hint="cs"/>
          <w:szCs w:val="24"/>
          <w:rtl/>
        </w:rPr>
        <w:t xml:space="preserve"> טענה חדה וברורה כי לא</w:t>
      </w:r>
      <w:r w:rsidR="00CD1466">
        <w:rPr>
          <w:rFonts w:cs="David" w:hint="cs"/>
          <w:szCs w:val="24"/>
          <w:rtl/>
        </w:rPr>
        <w:t xml:space="preserve"> ה</w:t>
      </w:r>
      <w:r w:rsidR="0053028F">
        <w:rPr>
          <w:rFonts w:cs="David" w:hint="cs"/>
          <w:szCs w:val="24"/>
          <w:rtl/>
        </w:rPr>
        <w:t>י</w:t>
      </w:r>
      <w:r w:rsidR="00CD1466">
        <w:rPr>
          <w:rFonts w:cs="David" w:hint="cs"/>
          <w:szCs w:val="24"/>
          <w:rtl/>
        </w:rPr>
        <w:t>א ז</w:t>
      </w:r>
      <w:r w:rsidR="0053028F">
        <w:rPr>
          <w:rFonts w:cs="David" w:hint="cs"/>
          <w:szCs w:val="24"/>
          <w:rtl/>
        </w:rPr>
        <w:t>ו</w:t>
      </w:r>
      <w:r w:rsidR="00CD1466">
        <w:rPr>
          <w:rFonts w:cs="David" w:hint="cs"/>
          <w:szCs w:val="24"/>
          <w:rtl/>
        </w:rPr>
        <w:t xml:space="preserve"> </w:t>
      </w:r>
      <w:r w:rsidR="0053028F">
        <w:rPr>
          <w:rFonts w:cs="David" w:hint="cs"/>
          <w:szCs w:val="24"/>
          <w:rtl/>
        </w:rPr>
        <w:t xml:space="preserve">שחתמה על </w:t>
      </w:r>
      <w:r w:rsidR="00CE285B">
        <w:rPr>
          <w:rFonts w:cs="David" w:hint="cs"/>
          <w:szCs w:val="24"/>
          <w:rtl/>
        </w:rPr>
        <w:t>השיק שהוגש לביצוע ואף לא נתנה כל הרשאה כי מאן דהו אחר יחתום עליו בשמה.</w:t>
      </w:r>
    </w:p>
    <w:p w14:paraId="12955C66" w14:textId="77777777" w:rsidR="00F4492D" w:rsidRPr="00D34EE4" w:rsidRDefault="00F4492D" w:rsidP="00F4492D">
      <w:pPr>
        <w:numPr>
          <w:ilvl w:val="0"/>
          <w:numId w:val="3"/>
        </w:numPr>
        <w:tabs>
          <w:tab w:val="left" w:pos="9525"/>
        </w:tabs>
        <w:bidi/>
        <w:spacing w:line="360" w:lineRule="auto"/>
        <w:jc w:val="both"/>
        <w:rPr>
          <w:rFonts w:cs="David"/>
          <w:szCs w:val="24"/>
        </w:rPr>
      </w:pPr>
      <w:r>
        <w:rPr>
          <w:rFonts w:cs="David"/>
          <w:szCs w:val="24"/>
          <w:rtl/>
        </w:rPr>
        <w:t>לפיכך,</w:t>
      </w:r>
      <w:r>
        <w:rPr>
          <w:rFonts w:cs="David" w:hint="cs"/>
          <w:szCs w:val="24"/>
          <w:rtl/>
        </w:rPr>
        <w:t xml:space="preserve"> הגישה המבקשת תלונה במשטרה והמציאה זאת לבנק, </w:t>
      </w:r>
      <w:r w:rsidRPr="00F4492D">
        <w:rPr>
          <w:rFonts w:cs="David" w:hint="cs"/>
          <w:b/>
          <w:bCs/>
          <w:szCs w:val="24"/>
          <w:rtl/>
        </w:rPr>
        <w:t>לפי המצ"ב ומסומן "ב".</w:t>
      </w:r>
    </w:p>
    <w:p w14:paraId="07066F47" w14:textId="77777777" w:rsidR="00D34EE4" w:rsidRDefault="00D34EE4" w:rsidP="00D34EE4">
      <w:pPr>
        <w:numPr>
          <w:ilvl w:val="0"/>
          <w:numId w:val="3"/>
        </w:numPr>
        <w:tabs>
          <w:tab w:val="left" w:pos="9525"/>
        </w:tabs>
        <w:bidi/>
        <w:spacing w:line="360" w:lineRule="auto"/>
        <w:jc w:val="both"/>
        <w:rPr>
          <w:rFonts w:cs="David"/>
          <w:szCs w:val="24"/>
        </w:rPr>
      </w:pPr>
      <w:r>
        <w:rPr>
          <w:rFonts w:cs="David"/>
          <w:szCs w:val="24"/>
          <w:rtl/>
        </w:rPr>
        <w:t xml:space="preserve">מאז </w:t>
      </w:r>
      <w:r>
        <w:rPr>
          <w:rFonts w:cs="David" w:hint="cs"/>
          <w:szCs w:val="24"/>
          <w:rtl/>
        </w:rPr>
        <w:t>לא נעשתה כל פניה אל המבקשת בענין השיק, ולכן הופתעה לגלות כי השיק הוגש לביצוע, ומכל מקום לא ברור מדוע לקח כשנה מאז הופקד בחשבון ועד להגשתו לביצוע, דבר חשוד כשלעצמו.</w:t>
      </w:r>
    </w:p>
    <w:p w14:paraId="1CE7AF71" w14:textId="77777777" w:rsidR="00D34EE4" w:rsidRPr="00D34EE4" w:rsidRDefault="0053028F" w:rsidP="00D34EE4">
      <w:pPr>
        <w:numPr>
          <w:ilvl w:val="0"/>
          <w:numId w:val="3"/>
        </w:numPr>
        <w:tabs>
          <w:tab w:val="left" w:pos="9525"/>
        </w:tabs>
        <w:bidi/>
        <w:spacing w:line="360" w:lineRule="auto"/>
        <w:jc w:val="both"/>
        <w:rPr>
          <w:rFonts w:cs="David"/>
          <w:szCs w:val="24"/>
        </w:rPr>
      </w:pPr>
      <w:r>
        <w:rPr>
          <w:rFonts w:cs="David" w:hint="cs"/>
          <w:szCs w:val="24"/>
          <w:rtl/>
        </w:rPr>
        <w:t xml:space="preserve">עוד יצוין, כי </w:t>
      </w:r>
      <w:r w:rsidR="009107B8">
        <w:rPr>
          <w:rFonts w:cs="David" w:hint="cs"/>
          <w:szCs w:val="24"/>
          <w:rtl/>
        </w:rPr>
        <w:t>המבקשת אינה</w:t>
      </w:r>
      <w:r>
        <w:rPr>
          <w:rFonts w:cs="David" w:hint="cs"/>
          <w:szCs w:val="24"/>
          <w:rtl/>
        </w:rPr>
        <w:t xml:space="preserve"> מכירה את </w:t>
      </w:r>
      <w:r w:rsidR="00B37F4D">
        <w:rPr>
          <w:rFonts w:cs="David" w:hint="cs"/>
          <w:szCs w:val="24"/>
          <w:rtl/>
        </w:rPr>
        <w:t xml:space="preserve">הזוכה, </w:t>
      </w:r>
      <w:r w:rsidR="00CE285B">
        <w:rPr>
          <w:rFonts w:cs="David" w:hint="cs"/>
          <w:szCs w:val="24"/>
          <w:rtl/>
        </w:rPr>
        <w:t xml:space="preserve">לא </w:t>
      </w:r>
      <w:r w:rsidR="00046604">
        <w:rPr>
          <w:rFonts w:cs="David" w:hint="cs"/>
          <w:szCs w:val="24"/>
          <w:rtl/>
        </w:rPr>
        <w:t>ערכה עימו</w:t>
      </w:r>
      <w:r w:rsidR="00CE285B">
        <w:rPr>
          <w:rFonts w:cs="David" w:hint="cs"/>
          <w:szCs w:val="24"/>
          <w:rtl/>
        </w:rPr>
        <w:t xml:space="preserve"> כל עסקה ולא נפגשה עימו מעולם, למיטב זכרונה</w:t>
      </w:r>
      <w:r w:rsidR="0062228D">
        <w:rPr>
          <w:rFonts w:cs="David" w:hint="cs"/>
          <w:szCs w:val="24"/>
          <w:rtl/>
        </w:rPr>
        <w:t xml:space="preserve"> וידיעתה</w:t>
      </w:r>
      <w:r w:rsidR="00CE285B">
        <w:rPr>
          <w:rFonts w:cs="David" w:hint="cs"/>
          <w:szCs w:val="24"/>
          <w:rtl/>
        </w:rPr>
        <w:t>.</w:t>
      </w:r>
      <w:r w:rsidR="00F02761">
        <w:rPr>
          <w:rFonts w:cs="David" w:hint="cs"/>
          <w:szCs w:val="24"/>
          <w:rtl/>
        </w:rPr>
        <w:t xml:space="preserve"> מכל מקום, לא נתנה לו את השיק ואף לא נתנה לו כל מצג כאילו היא נותנת לו את השיק ולא נתנה כל הרשאה (ואף לא מצג כזה).</w:t>
      </w:r>
    </w:p>
    <w:p w14:paraId="7F4241D0" w14:textId="77777777" w:rsidR="008C4789" w:rsidRDefault="008C4789" w:rsidP="008C4789">
      <w:pPr>
        <w:numPr>
          <w:ilvl w:val="0"/>
          <w:numId w:val="3"/>
        </w:numPr>
        <w:tabs>
          <w:tab w:val="left" w:pos="9525"/>
        </w:tabs>
        <w:bidi/>
        <w:spacing w:line="360" w:lineRule="auto"/>
        <w:jc w:val="both"/>
        <w:rPr>
          <w:rFonts w:cs="David"/>
          <w:szCs w:val="24"/>
        </w:rPr>
      </w:pPr>
      <w:r w:rsidRPr="00E92E82">
        <w:rPr>
          <w:rFonts w:cs="David"/>
          <w:szCs w:val="24"/>
          <w:rtl/>
        </w:rPr>
        <w:t xml:space="preserve">סעיף 23(א) </w:t>
      </w:r>
      <w:r>
        <w:rPr>
          <w:rFonts w:cs="David" w:hint="cs"/>
          <w:szCs w:val="24"/>
          <w:rtl/>
        </w:rPr>
        <w:t>לפקודת השטרות [נוסח חדש], קובע כי:</w:t>
      </w:r>
    </w:p>
    <w:p w14:paraId="2BE3B882" w14:textId="77777777" w:rsidR="008C4789" w:rsidRDefault="008C4789" w:rsidP="008C4789">
      <w:pPr>
        <w:tabs>
          <w:tab w:val="left" w:pos="9525"/>
        </w:tabs>
        <w:bidi/>
        <w:spacing w:line="360" w:lineRule="auto"/>
        <w:ind w:left="360"/>
        <w:jc w:val="both"/>
        <w:rPr>
          <w:rFonts w:cs="David"/>
          <w:szCs w:val="24"/>
          <w:rtl/>
        </w:rPr>
      </w:pPr>
      <w:r>
        <w:rPr>
          <w:rFonts w:cs="David" w:hint="cs"/>
          <w:szCs w:val="24"/>
          <w:rtl/>
        </w:rPr>
        <w:lastRenderedPageBreak/>
        <w:t>"ח</w:t>
      </w:r>
      <w:r w:rsidRPr="00E92E82">
        <w:rPr>
          <w:rFonts w:cs="David"/>
          <w:szCs w:val="24"/>
          <w:rtl/>
        </w:rPr>
        <w:t>תימה על שטר שהיא מזוייפת או שומה שלא בהרשאת האדם שהחתימה נחזית כשלו, אין כוחה יפה כלשהו, ואין רוכשים על ידיה או על פיה כל זכות להחזיק בשטר או להפטיר ממנו או לאכוף פרעונו על כל צד שהוא, אלא אם האדם שכנגדו באים להחזיק את השטר או שעליו באים לאכוף פרעונו מנוע מלטעון טענת זיוף או היעדר הרשאה, והכל בכפוף להוראות פקודה זו</w:t>
      </w:r>
      <w:r>
        <w:rPr>
          <w:rFonts w:cs="David" w:hint="cs"/>
          <w:szCs w:val="24"/>
          <w:rtl/>
        </w:rPr>
        <w:t>".</w:t>
      </w:r>
    </w:p>
    <w:p w14:paraId="5A2A1516" w14:textId="77777777" w:rsidR="008C4789" w:rsidRDefault="008C4789" w:rsidP="008C4789">
      <w:pPr>
        <w:numPr>
          <w:ilvl w:val="0"/>
          <w:numId w:val="3"/>
        </w:numPr>
        <w:tabs>
          <w:tab w:val="left" w:pos="9525"/>
        </w:tabs>
        <w:bidi/>
        <w:spacing w:line="360" w:lineRule="auto"/>
        <w:jc w:val="both"/>
        <w:rPr>
          <w:rFonts w:cs="David"/>
          <w:szCs w:val="24"/>
        </w:rPr>
      </w:pPr>
      <w:r w:rsidRPr="00E92E82">
        <w:rPr>
          <w:rFonts w:cs="David" w:hint="cs"/>
          <w:szCs w:val="24"/>
          <w:rtl/>
        </w:rPr>
        <w:t>הלכה היא כי מרגע שמועלית טענת זיוף, הרי שנטל הראיה בענין זה מוטל</w:t>
      </w:r>
      <w:r w:rsidRPr="00E92E82">
        <w:rPr>
          <w:rFonts w:cs="David"/>
          <w:szCs w:val="24"/>
          <w:rtl/>
        </w:rPr>
        <w:t xml:space="preserve"> על האוחז.</w:t>
      </w:r>
      <w:r>
        <w:rPr>
          <w:rFonts w:cs="David" w:hint="cs"/>
          <w:szCs w:val="24"/>
          <w:rtl/>
        </w:rPr>
        <w:t xml:space="preserve"> לכן </w:t>
      </w:r>
      <w:r w:rsidRPr="00E92E82">
        <w:rPr>
          <w:rFonts w:cs="David"/>
          <w:szCs w:val="24"/>
          <w:rtl/>
        </w:rPr>
        <w:t>אין חזקה לפיה המושך הוא החתום על השטר, ואפילו זהו שמו אשר מופיע כחותם. בהקשר זה, אחת היא אם התובע "אוחז כשורה" או אוחז סתם ועליו הראייה כי הנתבע הוא שחתם על השטר (י. זוסמן, דיני שטרות, עמ'</w:t>
      </w:r>
      <w:r>
        <w:rPr>
          <w:rFonts w:cs="David" w:hint="cs"/>
          <w:szCs w:val="24"/>
          <w:rtl/>
        </w:rPr>
        <w:t xml:space="preserve"> 258).</w:t>
      </w:r>
    </w:p>
    <w:p w14:paraId="1B77E03C" w14:textId="77777777" w:rsidR="008C4789" w:rsidRDefault="008C4789" w:rsidP="008C4789">
      <w:pPr>
        <w:numPr>
          <w:ilvl w:val="0"/>
          <w:numId w:val="3"/>
        </w:numPr>
        <w:tabs>
          <w:tab w:val="left" w:pos="9525"/>
        </w:tabs>
        <w:bidi/>
        <w:spacing w:line="360" w:lineRule="auto"/>
        <w:jc w:val="both"/>
        <w:rPr>
          <w:rFonts w:cs="David"/>
          <w:szCs w:val="24"/>
        </w:rPr>
      </w:pPr>
      <w:r>
        <w:rPr>
          <w:rFonts w:cs="David" w:hint="cs"/>
          <w:szCs w:val="24"/>
          <w:rtl/>
        </w:rPr>
        <w:t xml:space="preserve">כך גם עלה </w:t>
      </w:r>
      <w:r w:rsidRPr="00DE1EF1">
        <w:rPr>
          <w:rFonts w:cs="David" w:hint="cs"/>
          <w:szCs w:val="24"/>
          <w:rtl/>
        </w:rPr>
        <w:t>ב</w:t>
      </w:r>
      <w:r w:rsidRPr="00DE1EF1">
        <w:rPr>
          <w:rFonts w:cs="David"/>
          <w:szCs w:val="24"/>
          <w:rtl/>
        </w:rPr>
        <w:t xml:space="preserve">ע"א 5293/90 </w:t>
      </w:r>
      <w:r w:rsidRPr="00187060">
        <w:rPr>
          <w:rFonts w:cs="David"/>
          <w:b/>
          <w:bCs/>
          <w:szCs w:val="24"/>
          <w:rtl/>
        </w:rPr>
        <w:t>בנק הפועלים בע"מ נ' שאול רחמים בע"מ</w:t>
      </w:r>
      <w:r w:rsidRPr="00DE1EF1">
        <w:rPr>
          <w:rFonts w:cs="David"/>
          <w:szCs w:val="24"/>
          <w:rtl/>
        </w:rPr>
        <w:t>, פד"י מ"ז(3), 249</w:t>
      </w:r>
      <w:r>
        <w:rPr>
          <w:rFonts w:cs="David" w:hint="cs"/>
          <w:szCs w:val="24"/>
          <w:rtl/>
        </w:rPr>
        <w:t>:</w:t>
      </w:r>
    </w:p>
    <w:p w14:paraId="60E21F35" w14:textId="77777777" w:rsidR="008C4789" w:rsidRPr="00DE1EF1" w:rsidRDefault="008C4789" w:rsidP="008C4789">
      <w:pPr>
        <w:tabs>
          <w:tab w:val="left" w:pos="9525"/>
        </w:tabs>
        <w:bidi/>
        <w:spacing w:line="360" w:lineRule="auto"/>
        <w:ind w:left="360"/>
        <w:jc w:val="both"/>
        <w:rPr>
          <w:rFonts w:cs="David"/>
          <w:szCs w:val="24"/>
        </w:rPr>
      </w:pPr>
      <w:r>
        <w:rPr>
          <w:rFonts w:cs="David" w:hint="cs"/>
          <w:szCs w:val="24"/>
          <w:rtl/>
        </w:rPr>
        <w:t>"כל</w:t>
      </w:r>
      <w:r w:rsidRPr="00DE1EF1">
        <w:rPr>
          <w:rFonts w:cs="David"/>
          <w:szCs w:val="24"/>
          <w:rtl/>
        </w:rPr>
        <w:t xml:space="preserve">ל בכגון דא הוא, כי כאשר נתבע כופר בחתימתו על מסמך, על התובע להראות כי החתימה לגבי המסמך היא אומנם חתימתו של הנתבע . . ." </w:t>
      </w:r>
    </w:p>
    <w:p w14:paraId="5DD4240C" w14:textId="77777777" w:rsidR="00F02761" w:rsidRDefault="000A3659" w:rsidP="00F02761">
      <w:pPr>
        <w:pStyle w:val="ListParagraph"/>
        <w:numPr>
          <w:ilvl w:val="0"/>
          <w:numId w:val="3"/>
        </w:numPr>
        <w:spacing w:line="360" w:lineRule="auto"/>
        <w:jc w:val="both"/>
      </w:pPr>
      <w:r>
        <w:rPr>
          <w:rFonts w:hint="cs"/>
          <w:rtl/>
        </w:rPr>
        <w:t>מעבר לטענות הנוגעות ל</w:t>
      </w:r>
      <w:r w:rsidR="00F16C67">
        <w:rPr>
          <w:rFonts w:hint="cs"/>
          <w:rtl/>
        </w:rPr>
        <w:t xml:space="preserve">כך שהמבקשת לא חתמה ולא אישרה לחתום או להעביר את השיק לידי הזוכה, הרי שיש לבחון את </w:t>
      </w:r>
      <w:r w:rsidR="00687CF8">
        <w:rPr>
          <w:rFonts w:hint="cs"/>
          <w:rtl/>
        </w:rPr>
        <w:t>ההליך</w:t>
      </w:r>
      <w:r w:rsidR="00F16C67">
        <w:rPr>
          <w:rFonts w:hint="cs"/>
          <w:rtl/>
        </w:rPr>
        <w:t xml:space="preserve"> באספקלריה של </w:t>
      </w:r>
      <w:r w:rsidR="00280998">
        <w:rPr>
          <w:rFonts w:hint="cs"/>
          <w:rtl/>
        </w:rPr>
        <w:t>הלוואות חוץ בנקאיות</w:t>
      </w:r>
      <w:r w:rsidR="00687CF8">
        <w:rPr>
          <w:rFonts w:hint="cs"/>
          <w:rtl/>
        </w:rPr>
        <w:t xml:space="preserve"> וחוק הערבות</w:t>
      </w:r>
      <w:r w:rsidR="00F3375C">
        <w:rPr>
          <w:rFonts w:hint="cs"/>
          <w:rtl/>
        </w:rPr>
        <w:t xml:space="preserve"> וזאת כטענה חלופית</w:t>
      </w:r>
      <w:r w:rsidR="00280998">
        <w:rPr>
          <w:rFonts w:hint="cs"/>
          <w:rtl/>
        </w:rPr>
        <w:t>.</w:t>
      </w:r>
    </w:p>
    <w:p w14:paraId="2E77BA80" w14:textId="77777777" w:rsidR="00687CF8" w:rsidRPr="00BC30BA" w:rsidRDefault="00687CF8" w:rsidP="00687CF8">
      <w:pPr>
        <w:numPr>
          <w:ilvl w:val="0"/>
          <w:numId w:val="3"/>
        </w:numPr>
        <w:tabs>
          <w:tab w:val="left" w:pos="9525"/>
        </w:tabs>
        <w:bidi/>
        <w:spacing w:line="360" w:lineRule="auto"/>
        <w:jc w:val="both"/>
        <w:rPr>
          <w:rFonts w:cs="David"/>
          <w:szCs w:val="24"/>
          <w:rtl/>
        </w:rPr>
      </w:pPr>
      <w:r>
        <w:rPr>
          <w:rFonts w:cs="David" w:hint="cs"/>
          <w:szCs w:val="24"/>
          <w:rtl/>
        </w:rPr>
        <w:t>מכאן, למען הזהירות (באשר לא המבקשת היא שחתמה על השיק, אך ככל שייקבע כי היא משמשת כערבה) הזוכה לא עמד בהוראות סעיף 3 ל</w:t>
      </w:r>
      <w:r>
        <w:rPr>
          <w:rFonts w:cs="David"/>
          <w:szCs w:val="24"/>
          <w:rtl/>
        </w:rPr>
        <w:t>חוק הערבות, תשכ"ז-1967</w:t>
      </w:r>
      <w:r>
        <w:rPr>
          <w:rFonts w:cs="David" w:hint="cs"/>
          <w:szCs w:val="24"/>
          <w:rtl/>
        </w:rPr>
        <w:t>, הקובעות כיצד נוצרת ערבות:</w:t>
      </w:r>
      <w:r w:rsidRPr="00BC30BA">
        <w:rPr>
          <w:rFonts w:cs="David" w:hint="cs"/>
          <w:szCs w:val="24"/>
          <w:rtl/>
        </w:rPr>
        <w:tab/>
      </w:r>
    </w:p>
    <w:p w14:paraId="423A87AF" w14:textId="77777777" w:rsidR="00687CF8" w:rsidRPr="00985EB0" w:rsidRDefault="00687CF8" w:rsidP="00687CF8">
      <w:pPr>
        <w:tabs>
          <w:tab w:val="left" w:pos="9525"/>
        </w:tabs>
        <w:bidi/>
        <w:spacing w:line="360" w:lineRule="auto"/>
        <w:ind w:left="885"/>
        <w:jc w:val="both"/>
        <w:rPr>
          <w:rFonts w:cs="David"/>
          <w:i/>
          <w:iCs/>
          <w:szCs w:val="24"/>
        </w:rPr>
      </w:pPr>
      <w:r w:rsidRPr="00985EB0">
        <w:rPr>
          <w:rFonts w:cs="David" w:hint="cs"/>
          <w:i/>
          <w:iCs/>
          <w:szCs w:val="24"/>
          <w:rtl/>
        </w:rPr>
        <w:t>" 3. יצירת הערבות</w:t>
      </w:r>
    </w:p>
    <w:p w14:paraId="5A740D7A" w14:textId="77777777" w:rsidR="00687CF8" w:rsidRDefault="00687CF8" w:rsidP="00687CF8">
      <w:pPr>
        <w:tabs>
          <w:tab w:val="left" w:pos="9525"/>
        </w:tabs>
        <w:bidi/>
        <w:spacing w:line="360" w:lineRule="auto"/>
        <w:ind w:left="885"/>
        <w:jc w:val="both"/>
        <w:rPr>
          <w:rFonts w:ascii="Arial Unicode MS" w:eastAsia="Arial Unicode MS" w:hAnsi="Arial Unicode MS" w:cs="David"/>
          <w:szCs w:val="24"/>
          <w:lang w:eastAsia="he-IL"/>
        </w:rPr>
      </w:pPr>
      <w:r w:rsidRPr="00985EB0">
        <w:rPr>
          <w:rFonts w:cs="David"/>
          <w:i/>
          <w:iCs/>
          <w:szCs w:val="24"/>
          <w:rtl/>
        </w:rPr>
        <w:t>הערבות נוצרת בהסכם בין הערב לבין הנושה או בהתחייבותו של הערב שהודעה עליה ניתנה לנושה; ואם היתה הערבות על פי צו של רשות - משנמסר כתב הערבות לרשות</w:t>
      </w:r>
      <w:r>
        <w:rPr>
          <w:rFonts w:cs="David"/>
          <w:szCs w:val="24"/>
          <w:rtl/>
        </w:rPr>
        <w:t>.</w:t>
      </w:r>
      <w:r>
        <w:rPr>
          <w:rFonts w:cs="David" w:hint="cs"/>
          <w:szCs w:val="24"/>
          <w:rtl/>
        </w:rPr>
        <w:t>"</w:t>
      </w:r>
      <w:r>
        <w:rPr>
          <w:rFonts w:cs="David"/>
          <w:szCs w:val="24"/>
          <w:rtl/>
        </w:rPr>
        <w:t xml:space="preserve"> </w:t>
      </w:r>
    </w:p>
    <w:p w14:paraId="3135F769" w14:textId="77777777" w:rsidR="00687CF8" w:rsidRPr="008C4789" w:rsidRDefault="00687CF8" w:rsidP="00687CF8">
      <w:pPr>
        <w:numPr>
          <w:ilvl w:val="0"/>
          <w:numId w:val="3"/>
        </w:numPr>
        <w:tabs>
          <w:tab w:val="left" w:pos="9525"/>
        </w:tabs>
        <w:bidi/>
        <w:spacing w:line="360" w:lineRule="auto"/>
        <w:jc w:val="both"/>
        <w:rPr>
          <w:rFonts w:cs="David"/>
          <w:szCs w:val="24"/>
        </w:rPr>
      </w:pPr>
      <w:r>
        <w:rPr>
          <w:rFonts w:cs="David" w:hint="cs"/>
          <w:szCs w:val="24"/>
          <w:rtl/>
        </w:rPr>
        <w:t xml:space="preserve">המבקשת לא הסכימה לשמש כערבה מכוח השיק או בכל דרך אחרת לענין עסקי אחר, לא קיבלה כל הודעה על ערבותה </w:t>
      </w:r>
      <w:r w:rsidR="0062228D">
        <w:rPr>
          <w:rFonts w:cs="David" w:hint="cs"/>
          <w:szCs w:val="24"/>
          <w:rtl/>
        </w:rPr>
        <w:t xml:space="preserve">(המוכחשת כשלעצמה) </w:t>
      </w:r>
      <w:r>
        <w:rPr>
          <w:rFonts w:cs="David" w:hint="cs"/>
          <w:szCs w:val="24"/>
          <w:rtl/>
        </w:rPr>
        <w:t>וכאמור לא חתמה על ערבות לטובת הזוכה.</w:t>
      </w:r>
    </w:p>
    <w:p w14:paraId="7E6134CF" w14:textId="77777777" w:rsidR="00F3375C" w:rsidRPr="00F3375C" w:rsidRDefault="00D34EE4" w:rsidP="00F3375C">
      <w:pPr>
        <w:numPr>
          <w:ilvl w:val="0"/>
          <w:numId w:val="3"/>
        </w:numPr>
        <w:tabs>
          <w:tab w:val="left" w:pos="9525"/>
        </w:tabs>
        <w:bidi/>
        <w:spacing w:line="360" w:lineRule="auto"/>
        <w:jc w:val="both"/>
        <w:rPr>
          <w:rFonts w:cs="David"/>
          <w:szCs w:val="24"/>
        </w:rPr>
      </w:pPr>
      <w:r w:rsidRPr="00F3375C">
        <w:rPr>
          <w:rFonts w:cs="David" w:hint="cs"/>
          <w:szCs w:val="24"/>
          <w:rtl/>
        </w:rPr>
        <w:t>משהמבקשת, שהינה לכאורה הערבה להלוואה זו (דבר המוכחש כשלעצמו, אולם זו טענת הזוכה לכאורה) נכנסת לנעלי החייב העיקרי ובהתאם ל</w:t>
      </w:r>
      <w:r w:rsidRPr="00F3375C">
        <w:rPr>
          <w:rFonts w:cs="David"/>
          <w:szCs w:val="24"/>
          <w:rtl/>
        </w:rPr>
        <w:t>חוק הערבות, תשכ"ז-1967</w:t>
      </w:r>
      <w:r w:rsidRPr="00F3375C">
        <w:rPr>
          <w:rFonts w:cs="David" w:hint="cs"/>
          <w:szCs w:val="24"/>
          <w:rtl/>
        </w:rPr>
        <w:t xml:space="preserve"> (להלן: "חוק הערבות") ו</w:t>
      </w:r>
      <w:r w:rsidR="00F3375C" w:rsidRPr="00F3375C">
        <w:rPr>
          <w:rFonts w:cs="David" w:hint="cs"/>
          <w:szCs w:val="24"/>
          <w:rtl/>
        </w:rPr>
        <w:t>חוק הסדרת הלוואות חוץ-בנקאיות, תשנ"ג-1993 (להלן: "</w:t>
      </w:r>
      <w:r w:rsidR="00F3375C" w:rsidRPr="00F3375C">
        <w:rPr>
          <w:rFonts w:cs="David" w:hint="cs"/>
          <w:b/>
          <w:bCs/>
          <w:szCs w:val="24"/>
          <w:rtl/>
        </w:rPr>
        <w:t>החוק</w:t>
      </w:r>
      <w:r w:rsidR="00F3375C" w:rsidRPr="00F3375C">
        <w:rPr>
          <w:rFonts w:cs="David" w:hint="cs"/>
          <w:szCs w:val="24"/>
          <w:rtl/>
        </w:rPr>
        <w:t>").</w:t>
      </w:r>
    </w:p>
    <w:p w14:paraId="7233D5D8" w14:textId="77777777" w:rsidR="00F3375C" w:rsidRPr="00F3375C" w:rsidRDefault="00F3375C" w:rsidP="00F3375C">
      <w:pPr>
        <w:numPr>
          <w:ilvl w:val="0"/>
          <w:numId w:val="3"/>
        </w:numPr>
        <w:tabs>
          <w:tab w:val="left" w:pos="9525"/>
        </w:tabs>
        <w:bidi/>
        <w:spacing w:line="360" w:lineRule="auto"/>
        <w:jc w:val="both"/>
        <w:rPr>
          <w:rFonts w:cs="David"/>
          <w:szCs w:val="24"/>
        </w:rPr>
      </w:pPr>
      <w:r w:rsidRPr="00F3375C">
        <w:rPr>
          <w:rFonts w:cs="David"/>
          <w:szCs w:val="24"/>
          <w:rtl/>
        </w:rPr>
        <w:t xml:space="preserve">הזוכה </w:t>
      </w:r>
      <w:r w:rsidRPr="00F3375C">
        <w:rPr>
          <w:rFonts w:cs="David" w:hint="cs"/>
          <w:szCs w:val="24"/>
          <w:rtl/>
        </w:rPr>
        <w:t>לא עמד בכל אחד מסעפי החוק.</w:t>
      </w:r>
    </w:p>
    <w:p w14:paraId="499FA7FE" w14:textId="77777777" w:rsidR="00F3375C" w:rsidRPr="00F3375C" w:rsidRDefault="00F3375C" w:rsidP="00F3375C">
      <w:pPr>
        <w:numPr>
          <w:ilvl w:val="0"/>
          <w:numId w:val="3"/>
        </w:numPr>
        <w:tabs>
          <w:tab w:val="left" w:pos="9525"/>
        </w:tabs>
        <w:bidi/>
        <w:spacing w:line="360" w:lineRule="auto"/>
        <w:jc w:val="both"/>
        <w:rPr>
          <w:rFonts w:cs="David"/>
          <w:szCs w:val="24"/>
          <w:rtl/>
        </w:rPr>
      </w:pPr>
      <w:r w:rsidRPr="00F3375C">
        <w:rPr>
          <w:rFonts w:cs="David"/>
          <w:szCs w:val="24"/>
          <w:rtl/>
        </w:rPr>
        <w:t xml:space="preserve">זה </w:t>
      </w:r>
      <w:r w:rsidRPr="00F3375C">
        <w:rPr>
          <w:rFonts w:cs="David" w:hint="cs"/>
          <w:szCs w:val="24"/>
          <w:rtl/>
        </w:rPr>
        <w:t>לשון סעיף 3 לחוק:</w:t>
      </w:r>
    </w:p>
    <w:p w14:paraId="0CFCA41A" w14:textId="77777777" w:rsidR="00F3375C" w:rsidRPr="00F3375C" w:rsidRDefault="00F3375C" w:rsidP="00F3375C">
      <w:pPr>
        <w:bidi/>
        <w:spacing w:before="120" w:after="120" w:line="360" w:lineRule="auto"/>
        <w:ind w:left="360"/>
        <w:jc w:val="both"/>
        <w:rPr>
          <w:rFonts w:cs="David"/>
          <w:szCs w:val="24"/>
          <w:rtl/>
        </w:rPr>
      </w:pPr>
      <w:r w:rsidRPr="00F3375C">
        <w:rPr>
          <w:rFonts w:cs="David" w:hint="cs"/>
          <w:szCs w:val="24"/>
          <w:rtl/>
        </w:rPr>
        <w:t>"3.(א)  מלווה, העומד לחתום על חוזה הלוואה עם לווה, יתן לו עותק ממנו והזדמנות סבירה לעיין בו לפני חתימתו, וכן ימסור לו עותק חתום ממנו לאחר החתימה.</w:t>
      </w:r>
      <w:r w:rsidRPr="00F3375C">
        <w:rPr>
          <w:rFonts w:cs="David"/>
          <w:szCs w:val="24"/>
          <w:rtl/>
        </w:rPr>
        <w:tab/>
      </w:r>
      <w:r w:rsidRPr="00F3375C">
        <w:rPr>
          <w:rFonts w:cs="David"/>
          <w:szCs w:val="24"/>
          <w:rtl/>
        </w:rPr>
        <w:br/>
      </w:r>
      <w:r w:rsidRPr="00F3375C">
        <w:rPr>
          <w:rFonts w:cs="David" w:hint="cs"/>
          <w:szCs w:val="24"/>
          <w:rtl/>
        </w:rPr>
        <w:t>(ב)  חוזה הלוואה יכלול גילוי מלא של הפרטים האלה:</w:t>
      </w:r>
    </w:p>
    <w:p w14:paraId="53303157" w14:textId="77777777" w:rsidR="00F3375C" w:rsidRPr="00F3375C" w:rsidRDefault="00F3375C" w:rsidP="00F3375C">
      <w:pPr>
        <w:bidi/>
        <w:spacing w:before="120" w:after="120" w:line="360" w:lineRule="auto"/>
        <w:ind w:left="360"/>
        <w:jc w:val="both"/>
        <w:rPr>
          <w:rFonts w:cs="David"/>
          <w:szCs w:val="24"/>
          <w:rtl/>
        </w:rPr>
      </w:pPr>
      <w:r w:rsidRPr="00F3375C">
        <w:rPr>
          <w:rFonts w:cs="David" w:hint="cs"/>
          <w:szCs w:val="24"/>
          <w:rtl/>
        </w:rPr>
        <w:t>(1)   שמות המלווה והלווה, ומעניהם המלאים;</w:t>
      </w:r>
    </w:p>
    <w:p w14:paraId="7AE1C3C6" w14:textId="77777777" w:rsidR="00F3375C" w:rsidRPr="00F3375C" w:rsidRDefault="00F3375C" w:rsidP="00F3375C">
      <w:pPr>
        <w:bidi/>
        <w:spacing w:before="120" w:after="120" w:line="360" w:lineRule="auto"/>
        <w:ind w:left="360"/>
        <w:jc w:val="both"/>
        <w:rPr>
          <w:rFonts w:cs="David"/>
          <w:szCs w:val="24"/>
          <w:rtl/>
        </w:rPr>
      </w:pPr>
      <w:r w:rsidRPr="00F3375C">
        <w:rPr>
          <w:rFonts w:cs="David" w:hint="cs"/>
          <w:szCs w:val="24"/>
          <w:rtl/>
        </w:rPr>
        <w:t>(2)   סכום ההלוואה;</w:t>
      </w:r>
    </w:p>
    <w:p w14:paraId="422075B8" w14:textId="77777777" w:rsidR="00F3375C" w:rsidRPr="00F3375C" w:rsidRDefault="00F3375C" w:rsidP="00F3375C">
      <w:pPr>
        <w:bidi/>
        <w:spacing w:before="120" w:after="120" w:line="360" w:lineRule="auto"/>
        <w:ind w:left="360"/>
        <w:jc w:val="both"/>
        <w:rPr>
          <w:rFonts w:cs="David"/>
          <w:szCs w:val="24"/>
          <w:rtl/>
        </w:rPr>
      </w:pPr>
      <w:r w:rsidRPr="00F3375C">
        <w:rPr>
          <w:rFonts w:cs="David" w:hint="cs"/>
          <w:szCs w:val="24"/>
          <w:rtl/>
        </w:rPr>
        <w:t>(3)   הסכום שקיבל הלווה בפועל;</w:t>
      </w:r>
    </w:p>
    <w:p w14:paraId="7250F82C" w14:textId="77777777" w:rsidR="00F3375C" w:rsidRPr="00F3375C" w:rsidRDefault="00F3375C" w:rsidP="00F3375C">
      <w:pPr>
        <w:bidi/>
        <w:spacing w:before="120" w:after="120" w:line="360" w:lineRule="auto"/>
        <w:ind w:left="360"/>
        <w:jc w:val="both"/>
        <w:rPr>
          <w:rFonts w:cs="David"/>
          <w:szCs w:val="24"/>
          <w:rtl/>
        </w:rPr>
      </w:pPr>
      <w:r w:rsidRPr="00F3375C">
        <w:rPr>
          <w:rFonts w:cs="David" w:hint="cs"/>
          <w:szCs w:val="24"/>
          <w:rtl/>
        </w:rPr>
        <w:t>(4)   שיעור הריבית, ביחס לסכום ההלוואה, בחישוב שנתי המביא בחשבון גם ריבית דריבית, בהתאם למועדי פרעון ההלוואה;</w:t>
      </w:r>
    </w:p>
    <w:p w14:paraId="274D9224" w14:textId="77777777" w:rsidR="00F3375C" w:rsidRPr="00F3375C" w:rsidRDefault="00F3375C" w:rsidP="00F3375C">
      <w:pPr>
        <w:bidi/>
        <w:spacing w:before="120" w:after="120" w:line="360" w:lineRule="auto"/>
        <w:ind w:left="360"/>
        <w:jc w:val="both"/>
        <w:rPr>
          <w:rFonts w:cs="David"/>
          <w:szCs w:val="24"/>
          <w:rtl/>
        </w:rPr>
      </w:pPr>
      <w:r w:rsidRPr="00F3375C">
        <w:rPr>
          <w:rFonts w:cs="David" w:hint="cs"/>
          <w:szCs w:val="24"/>
          <w:rtl/>
        </w:rPr>
        <w:t>(5)   בהלוואה בריבית משתנה – מרכיבי הריבית המשתנה, העקרונות לשינוי שיעור הריבית, מועד השינוי או האירועים שבעקבותיהם ישונו השיעורים;</w:t>
      </w:r>
    </w:p>
    <w:p w14:paraId="65EC471E" w14:textId="77777777" w:rsidR="00F3375C" w:rsidRPr="00F3375C" w:rsidRDefault="00F3375C" w:rsidP="00F3375C">
      <w:pPr>
        <w:bidi/>
        <w:spacing w:before="120" w:after="120" w:line="360" w:lineRule="auto"/>
        <w:ind w:left="360"/>
        <w:jc w:val="both"/>
        <w:rPr>
          <w:rFonts w:cs="David"/>
          <w:szCs w:val="24"/>
          <w:rtl/>
        </w:rPr>
      </w:pPr>
      <w:r w:rsidRPr="00F3375C">
        <w:rPr>
          <w:rFonts w:cs="David" w:hint="cs"/>
          <w:szCs w:val="24"/>
          <w:rtl/>
        </w:rPr>
        <w:t>(6)   בהלוואה צמודה למדד או לבסיס אחר –</w:t>
      </w:r>
    </w:p>
    <w:p w14:paraId="34713426" w14:textId="77777777" w:rsidR="00F3375C" w:rsidRPr="00F3375C" w:rsidRDefault="00F3375C" w:rsidP="00F3375C">
      <w:pPr>
        <w:bidi/>
        <w:spacing w:before="120" w:after="120" w:line="360" w:lineRule="auto"/>
        <w:ind w:left="360"/>
        <w:jc w:val="both"/>
        <w:rPr>
          <w:rFonts w:cs="David"/>
          <w:szCs w:val="24"/>
          <w:rtl/>
        </w:rPr>
      </w:pPr>
      <w:r w:rsidRPr="00F3375C">
        <w:rPr>
          <w:rFonts w:cs="David" w:hint="cs"/>
          <w:szCs w:val="24"/>
          <w:rtl/>
        </w:rPr>
        <w:lastRenderedPageBreak/>
        <w:t>(א)   סוג ההצמדה ושיעורה, ובסיס ההצמדה ומועדו;</w:t>
      </w:r>
    </w:p>
    <w:p w14:paraId="75EA5F02" w14:textId="77777777" w:rsidR="00F3375C" w:rsidRPr="00F3375C" w:rsidRDefault="00F3375C" w:rsidP="00F3375C">
      <w:pPr>
        <w:bidi/>
        <w:spacing w:before="120" w:after="120" w:line="360" w:lineRule="auto"/>
        <w:ind w:left="360"/>
        <w:jc w:val="both"/>
        <w:rPr>
          <w:rFonts w:cs="David"/>
          <w:szCs w:val="24"/>
          <w:rtl/>
        </w:rPr>
      </w:pPr>
      <w:r w:rsidRPr="00F3375C">
        <w:rPr>
          <w:rFonts w:cs="David" w:hint="cs"/>
          <w:szCs w:val="24"/>
          <w:rtl/>
        </w:rPr>
        <w:t>(ב)   הרכיבים שעליהם חלה ההצמדה;</w:t>
      </w:r>
    </w:p>
    <w:p w14:paraId="3B4BBB53" w14:textId="77777777" w:rsidR="00F3375C" w:rsidRPr="00F3375C" w:rsidRDefault="00F3375C" w:rsidP="00F3375C">
      <w:pPr>
        <w:bidi/>
        <w:spacing w:before="120" w:after="120" w:line="360" w:lineRule="auto"/>
        <w:ind w:left="360"/>
        <w:jc w:val="both"/>
        <w:rPr>
          <w:rFonts w:cs="David"/>
          <w:szCs w:val="24"/>
          <w:rtl/>
        </w:rPr>
      </w:pPr>
      <w:r w:rsidRPr="00F3375C">
        <w:rPr>
          <w:rFonts w:cs="David" w:hint="cs"/>
          <w:szCs w:val="24"/>
          <w:rtl/>
        </w:rPr>
        <w:t>(7)   ציון כל התוספות שאינן מנויות בפסקאות (4) עד (6), תוך פירוט סכומיהן;</w:t>
      </w:r>
    </w:p>
    <w:p w14:paraId="635E32B2" w14:textId="77777777" w:rsidR="00687CF8" w:rsidRPr="00F3375C" w:rsidRDefault="00F3375C" w:rsidP="00F3375C">
      <w:pPr>
        <w:bidi/>
        <w:spacing w:before="120" w:after="120" w:line="360" w:lineRule="auto"/>
        <w:ind w:left="360"/>
        <w:jc w:val="both"/>
        <w:rPr>
          <w:rFonts w:cs="David"/>
          <w:szCs w:val="24"/>
        </w:rPr>
      </w:pPr>
      <w:r w:rsidRPr="00F3375C">
        <w:rPr>
          <w:rFonts w:cs="David" w:hint="cs"/>
          <w:szCs w:val="24"/>
          <w:rtl/>
        </w:rPr>
        <w:t>(8)   שיעור העלות הממשית של האשראי;</w:t>
      </w:r>
    </w:p>
    <w:p w14:paraId="2FCBC4CF" w14:textId="77777777" w:rsidR="008C4789" w:rsidRPr="00F3375C" w:rsidRDefault="008C4789" w:rsidP="00F3375C">
      <w:pPr>
        <w:numPr>
          <w:ilvl w:val="0"/>
          <w:numId w:val="3"/>
        </w:numPr>
        <w:tabs>
          <w:tab w:val="left" w:pos="9525"/>
        </w:tabs>
        <w:bidi/>
        <w:spacing w:line="360" w:lineRule="auto"/>
        <w:jc w:val="both"/>
        <w:rPr>
          <w:rFonts w:cs="David"/>
          <w:szCs w:val="24"/>
        </w:rPr>
      </w:pPr>
      <w:r w:rsidRPr="00F3375C">
        <w:rPr>
          <w:rFonts w:cs="David" w:hint="cs"/>
          <w:szCs w:val="24"/>
          <w:rtl/>
        </w:rPr>
        <w:t>כך לא עמד</w:t>
      </w:r>
      <w:r w:rsidR="00687CF8" w:rsidRPr="00F3375C">
        <w:rPr>
          <w:rFonts w:cs="David" w:hint="cs"/>
          <w:szCs w:val="24"/>
          <w:rtl/>
        </w:rPr>
        <w:t xml:space="preserve"> הזוכה</w:t>
      </w:r>
      <w:r w:rsidRPr="00F3375C">
        <w:rPr>
          <w:rFonts w:cs="David" w:hint="cs"/>
          <w:szCs w:val="24"/>
          <w:rtl/>
        </w:rPr>
        <w:t xml:space="preserve"> בין היתר בתנאי סעיף 3(א) </w:t>
      </w:r>
      <w:r w:rsidR="00F3375C" w:rsidRPr="00F3375C">
        <w:rPr>
          <w:rFonts w:cs="David" w:hint="cs"/>
          <w:szCs w:val="24"/>
          <w:rtl/>
        </w:rPr>
        <w:t>ולא נתן</w:t>
      </w:r>
      <w:r w:rsidRPr="00F3375C">
        <w:rPr>
          <w:rFonts w:cs="David" w:hint="cs"/>
          <w:szCs w:val="24"/>
          <w:rtl/>
        </w:rPr>
        <w:t xml:space="preserve"> עותק ממנו והזדמנות סבירה לעיין בו לפני חתימתו, וכן ימסור לו עותק חתום ממנו לאחר החתימה.</w:t>
      </w:r>
    </w:p>
    <w:p w14:paraId="374A137D" w14:textId="77777777" w:rsidR="008C4789" w:rsidRPr="00F3375C" w:rsidRDefault="008C4789" w:rsidP="00F3375C">
      <w:pPr>
        <w:numPr>
          <w:ilvl w:val="0"/>
          <w:numId w:val="3"/>
        </w:numPr>
        <w:tabs>
          <w:tab w:val="left" w:pos="9525"/>
        </w:tabs>
        <w:bidi/>
        <w:spacing w:line="360" w:lineRule="auto"/>
        <w:jc w:val="both"/>
        <w:rPr>
          <w:rFonts w:cs="David"/>
          <w:szCs w:val="24"/>
        </w:rPr>
      </w:pPr>
      <w:r w:rsidRPr="00F3375C">
        <w:rPr>
          <w:rFonts w:cs="David" w:hint="cs"/>
          <w:szCs w:val="24"/>
          <w:rtl/>
        </w:rPr>
        <w:t>וגם לא בין היתר בתנאי סעיף 3(ב)(3) הקובע כי חוזה ההלוואה יכלול גילוי מלא של הסכום שקיבל הלווה בפועל.</w:t>
      </w:r>
    </w:p>
    <w:p w14:paraId="2FDA7788" w14:textId="77777777" w:rsidR="008C4789" w:rsidRPr="00F3375C" w:rsidRDefault="008C4789" w:rsidP="00F3375C">
      <w:pPr>
        <w:numPr>
          <w:ilvl w:val="0"/>
          <w:numId w:val="3"/>
        </w:numPr>
        <w:tabs>
          <w:tab w:val="left" w:pos="9525"/>
        </w:tabs>
        <w:bidi/>
        <w:spacing w:line="360" w:lineRule="auto"/>
        <w:jc w:val="both"/>
        <w:rPr>
          <w:rFonts w:cs="David"/>
          <w:szCs w:val="24"/>
        </w:rPr>
      </w:pPr>
      <w:r w:rsidRPr="00F3375C">
        <w:rPr>
          <w:rFonts w:cs="David" w:hint="cs"/>
          <w:szCs w:val="24"/>
          <w:rtl/>
        </w:rPr>
        <w:t>ואף לא עמד בין היתר בתנאי סעיף 3(ב)(7) הקובע כי חוזה ההלוואה יכלול ציון כל התוספות מעבר לריבית.</w:t>
      </w:r>
    </w:p>
    <w:p w14:paraId="6B285D11" w14:textId="77777777" w:rsidR="008C4789" w:rsidRPr="00F3375C" w:rsidRDefault="008C4789" w:rsidP="00F3375C">
      <w:pPr>
        <w:numPr>
          <w:ilvl w:val="0"/>
          <w:numId w:val="3"/>
        </w:numPr>
        <w:tabs>
          <w:tab w:val="left" w:pos="9525"/>
        </w:tabs>
        <w:bidi/>
        <w:spacing w:line="360" w:lineRule="auto"/>
        <w:jc w:val="both"/>
        <w:rPr>
          <w:rFonts w:cs="David"/>
          <w:szCs w:val="24"/>
        </w:rPr>
      </w:pPr>
      <w:r w:rsidRPr="00F3375C">
        <w:rPr>
          <w:rFonts w:cs="David" w:hint="cs"/>
          <w:szCs w:val="24"/>
          <w:rtl/>
        </w:rPr>
        <w:t>וגם לא עמד בין היתר בתנאי סעיף 3(ב)(8) הקובע כי חוזה ההלוואה יכלול שיעור העלות הממשית של האשראי.</w:t>
      </w:r>
    </w:p>
    <w:p w14:paraId="06874C04" w14:textId="77777777" w:rsidR="00687CF8" w:rsidRPr="00F3375C" w:rsidRDefault="00687CF8" w:rsidP="00F3375C">
      <w:pPr>
        <w:numPr>
          <w:ilvl w:val="0"/>
          <w:numId w:val="3"/>
        </w:numPr>
        <w:tabs>
          <w:tab w:val="left" w:pos="9525"/>
        </w:tabs>
        <w:bidi/>
        <w:spacing w:line="360" w:lineRule="auto"/>
        <w:jc w:val="both"/>
        <w:rPr>
          <w:rFonts w:cs="David"/>
          <w:szCs w:val="24"/>
        </w:rPr>
      </w:pPr>
      <w:r w:rsidRPr="00F3375C">
        <w:rPr>
          <w:rFonts w:cs="David" w:hint="cs"/>
          <w:szCs w:val="24"/>
          <w:rtl/>
        </w:rPr>
        <w:t xml:space="preserve">משהתובע לא ביצע את הגילוי הנדרש ממנו לפי </w:t>
      </w:r>
      <w:r w:rsidR="00F3375C" w:rsidRPr="00F3375C">
        <w:rPr>
          <w:rFonts w:cs="David" w:hint="cs"/>
          <w:szCs w:val="24"/>
          <w:rtl/>
        </w:rPr>
        <w:t>סעיף 3 לחוק</w:t>
      </w:r>
      <w:r w:rsidRPr="00F3375C">
        <w:rPr>
          <w:rFonts w:cs="David" w:hint="cs"/>
          <w:szCs w:val="24"/>
          <w:rtl/>
        </w:rPr>
        <w:t>, הרי שהמבקשת זכאית לבטל את הסכם ההלוואה ולחילופין, לדרוש פיצויים בשיעור סכום ההלוואה בנסיבות בהן לא גולה דבר במועד מתן ההלוואה, ואין כל הסכם בכתב.</w:t>
      </w:r>
    </w:p>
    <w:p w14:paraId="0F7BEC3B" w14:textId="77777777" w:rsidR="00687CF8" w:rsidRPr="00F3375C" w:rsidRDefault="00687CF8" w:rsidP="00F3375C">
      <w:pPr>
        <w:numPr>
          <w:ilvl w:val="0"/>
          <w:numId w:val="3"/>
        </w:numPr>
        <w:tabs>
          <w:tab w:val="left" w:pos="9525"/>
        </w:tabs>
        <w:bidi/>
        <w:spacing w:line="360" w:lineRule="auto"/>
        <w:jc w:val="both"/>
        <w:rPr>
          <w:rFonts w:cs="David"/>
          <w:szCs w:val="24"/>
        </w:rPr>
      </w:pPr>
      <w:r w:rsidRPr="00F3375C">
        <w:rPr>
          <w:rFonts w:cs="David" w:hint="cs"/>
          <w:szCs w:val="24"/>
          <w:rtl/>
        </w:rPr>
        <w:t>לא ברור כיצד זה נטען, כי יש לחייב את</w:t>
      </w:r>
      <w:r w:rsidR="00D34EE4" w:rsidRPr="00F3375C">
        <w:rPr>
          <w:rFonts w:cs="David" w:hint="cs"/>
          <w:szCs w:val="24"/>
          <w:rtl/>
        </w:rPr>
        <w:t xml:space="preserve"> המבקשת</w:t>
      </w:r>
      <w:r w:rsidRPr="00F3375C">
        <w:rPr>
          <w:rFonts w:cs="David" w:hint="cs"/>
          <w:szCs w:val="24"/>
          <w:rtl/>
        </w:rPr>
        <w:t xml:space="preserve"> בגין הלוואה </w:t>
      </w:r>
      <w:r w:rsidR="00B37F4D">
        <w:rPr>
          <w:rFonts w:cs="David" w:hint="cs"/>
          <w:szCs w:val="24"/>
          <w:rtl/>
        </w:rPr>
        <w:t xml:space="preserve">(ככל שכך הדברים) </w:t>
      </w:r>
      <w:r w:rsidRPr="00F3375C">
        <w:rPr>
          <w:rFonts w:cs="David" w:hint="cs"/>
          <w:szCs w:val="24"/>
          <w:rtl/>
        </w:rPr>
        <w:t>שלא ברור מה הם תנאיה המפורטים, מ</w:t>
      </w:r>
      <w:r w:rsidR="00D34EE4" w:rsidRPr="00F3375C">
        <w:rPr>
          <w:rFonts w:cs="David" w:hint="cs"/>
          <w:szCs w:val="24"/>
          <w:rtl/>
        </w:rPr>
        <w:t>ה הריבית, מה קרן ההלוואה</w:t>
      </w:r>
      <w:r w:rsidRPr="00F3375C">
        <w:rPr>
          <w:rFonts w:cs="David" w:hint="cs"/>
          <w:szCs w:val="24"/>
          <w:rtl/>
        </w:rPr>
        <w:t>, וכן פרטים חשובים נוספים.</w:t>
      </w:r>
    </w:p>
    <w:p w14:paraId="20223E72" w14:textId="77777777" w:rsidR="00F3375C" w:rsidRPr="00F3375C" w:rsidRDefault="00F3375C" w:rsidP="00F3375C">
      <w:pPr>
        <w:numPr>
          <w:ilvl w:val="0"/>
          <w:numId w:val="3"/>
        </w:numPr>
        <w:tabs>
          <w:tab w:val="left" w:pos="9525"/>
        </w:tabs>
        <w:bidi/>
        <w:spacing w:line="360" w:lineRule="auto"/>
        <w:jc w:val="both"/>
        <w:rPr>
          <w:rFonts w:cs="David"/>
          <w:szCs w:val="24"/>
        </w:rPr>
      </w:pPr>
      <w:r w:rsidRPr="00F3375C">
        <w:rPr>
          <w:rFonts w:cs="David" w:hint="cs"/>
          <w:szCs w:val="24"/>
          <w:rtl/>
        </w:rPr>
        <w:t>משהזוכה לא פעל בהתאם</w:t>
      </w:r>
      <w:r w:rsidR="00687CF8" w:rsidRPr="00F3375C">
        <w:rPr>
          <w:rFonts w:cs="David"/>
          <w:szCs w:val="24"/>
          <w:rtl/>
        </w:rPr>
        <w:t xml:space="preserve"> לסעיפים 3,4 לחוק הלוואות חוץ-בנקאיות, הסכם ההלוואה אינו בתוקף</w:t>
      </w:r>
      <w:r w:rsidR="00687CF8" w:rsidRPr="00F3375C">
        <w:rPr>
          <w:rFonts w:cs="David" w:hint="cs"/>
          <w:szCs w:val="24"/>
          <w:rtl/>
        </w:rPr>
        <w:t>,</w:t>
      </w:r>
      <w:r w:rsidR="00687CF8" w:rsidRPr="00F3375C">
        <w:rPr>
          <w:rFonts w:cs="David"/>
          <w:szCs w:val="24"/>
          <w:rtl/>
        </w:rPr>
        <w:t xml:space="preserve"> נוכח זאת </w:t>
      </w:r>
      <w:r w:rsidR="00687CF8" w:rsidRPr="00F3375C">
        <w:rPr>
          <w:rFonts w:cs="David" w:hint="cs"/>
          <w:szCs w:val="24"/>
          <w:rtl/>
        </w:rPr>
        <w:t>שהזוכה</w:t>
      </w:r>
      <w:r w:rsidR="00687CF8" w:rsidRPr="00F3375C">
        <w:rPr>
          <w:rFonts w:cs="David"/>
          <w:szCs w:val="24"/>
          <w:rtl/>
        </w:rPr>
        <w:t xml:space="preserve"> לא מסר לידי ה</w:t>
      </w:r>
      <w:r w:rsidR="00687CF8" w:rsidRPr="00F3375C">
        <w:rPr>
          <w:rFonts w:cs="David" w:hint="cs"/>
          <w:szCs w:val="24"/>
          <w:rtl/>
        </w:rPr>
        <w:t>חייב</w:t>
      </w:r>
      <w:r w:rsidR="00D34EE4" w:rsidRPr="00F3375C">
        <w:rPr>
          <w:rFonts w:cs="David" w:hint="cs"/>
          <w:szCs w:val="24"/>
          <w:rtl/>
        </w:rPr>
        <w:t xml:space="preserve"> העיקרי</w:t>
      </w:r>
      <w:r w:rsidR="00687CF8" w:rsidRPr="00F3375C">
        <w:rPr>
          <w:rFonts w:cs="David" w:hint="cs"/>
          <w:szCs w:val="24"/>
          <w:rtl/>
        </w:rPr>
        <w:t xml:space="preserve"> ו/או למבקשת (אשר לכאורה ערבה להסכם זה)</w:t>
      </w:r>
      <w:r w:rsidR="00687CF8" w:rsidRPr="00F3375C">
        <w:rPr>
          <w:rFonts w:cs="David"/>
          <w:szCs w:val="24"/>
          <w:rtl/>
        </w:rPr>
        <w:t xml:space="preserve"> העתק של הסכם ההלוואה, </w:t>
      </w:r>
      <w:r w:rsidR="00687CF8" w:rsidRPr="00F3375C">
        <w:rPr>
          <w:rFonts w:cs="David" w:hint="cs"/>
          <w:szCs w:val="24"/>
          <w:rtl/>
        </w:rPr>
        <w:t xml:space="preserve">ובכלל הסכם זה היה אמור לפרט את </w:t>
      </w:r>
      <w:r w:rsidR="00687CF8" w:rsidRPr="00F3375C">
        <w:rPr>
          <w:rFonts w:cs="David"/>
          <w:szCs w:val="24"/>
          <w:rtl/>
        </w:rPr>
        <w:t>תקופת ההלוואה, סכום ההלוואה, שיעור הריבית וסוגה, האם הקרן מוצמדת ולמה.</w:t>
      </w:r>
    </w:p>
    <w:p w14:paraId="5CC258EE" w14:textId="77777777" w:rsidR="00687CF8" w:rsidRPr="00F3375C" w:rsidRDefault="00687CF8" w:rsidP="00F3375C">
      <w:pPr>
        <w:numPr>
          <w:ilvl w:val="0"/>
          <w:numId w:val="3"/>
        </w:numPr>
        <w:tabs>
          <w:tab w:val="left" w:pos="9525"/>
        </w:tabs>
        <w:bidi/>
        <w:spacing w:line="360" w:lineRule="auto"/>
        <w:jc w:val="both"/>
        <w:rPr>
          <w:rFonts w:cs="David"/>
          <w:szCs w:val="24"/>
        </w:rPr>
      </w:pPr>
      <w:r w:rsidRPr="00F3375C">
        <w:rPr>
          <w:rFonts w:cs="David" w:hint="cs"/>
          <w:szCs w:val="24"/>
          <w:rtl/>
        </w:rPr>
        <w:t>הזוכה</w:t>
      </w:r>
      <w:r w:rsidRPr="00F3375C">
        <w:rPr>
          <w:rFonts w:cs="David"/>
          <w:szCs w:val="24"/>
          <w:rtl/>
        </w:rPr>
        <w:t xml:space="preserve"> </w:t>
      </w:r>
      <w:r w:rsidR="00F3375C" w:rsidRPr="00F3375C">
        <w:rPr>
          <w:rFonts w:cs="David" w:hint="cs"/>
          <w:szCs w:val="24"/>
          <w:rtl/>
        </w:rPr>
        <w:t xml:space="preserve">גם </w:t>
      </w:r>
      <w:r w:rsidRPr="00F3375C">
        <w:rPr>
          <w:rFonts w:cs="David"/>
          <w:szCs w:val="24"/>
          <w:rtl/>
        </w:rPr>
        <w:t>לא עמד בריביות המותרות בהתאם לסעיפים 5,6 לחוק הלוואות חוץ-בנקאיות.</w:t>
      </w:r>
    </w:p>
    <w:p w14:paraId="26DA812C" w14:textId="77777777" w:rsidR="00687CF8" w:rsidRPr="00F3375C" w:rsidRDefault="00687CF8" w:rsidP="00F3375C">
      <w:pPr>
        <w:numPr>
          <w:ilvl w:val="0"/>
          <w:numId w:val="3"/>
        </w:numPr>
        <w:tabs>
          <w:tab w:val="left" w:pos="9525"/>
        </w:tabs>
        <w:bidi/>
        <w:spacing w:line="360" w:lineRule="auto"/>
        <w:jc w:val="both"/>
        <w:rPr>
          <w:rFonts w:cs="David"/>
          <w:szCs w:val="24"/>
        </w:rPr>
      </w:pPr>
      <w:r w:rsidRPr="00F3375C">
        <w:rPr>
          <w:rFonts w:cs="David" w:hint="cs"/>
          <w:szCs w:val="24"/>
          <w:rtl/>
        </w:rPr>
        <w:t>הזוכה</w:t>
      </w:r>
      <w:r w:rsidRPr="00F3375C">
        <w:rPr>
          <w:rFonts w:cs="David"/>
          <w:szCs w:val="24"/>
          <w:rtl/>
        </w:rPr>
        <w:t xml:space="preserve"> </w:t>
      </w:r>
      <w:r w:rsidR="00F3375C" w:rsidRPr="00F3375C">
        <w:rPr>
          <w:rFonts w:cs="David" w:hint="cs"/>
          <w:szCs w:val="24"/>
          <w:rtl/>
        </w:rPr>
        <w:t xml:space="preserve">גם </w:t>
      </w:r>
      <w:r w:rsidR="00F3375C" w:rsidRPr="00F3375C">
        <w:rPr>
          <w:rFonts w:cs="David"/>
          <w:szCs w:val="24"/>
          <w:rtl/>
        </w:rPr>
        <w:t>לא עמד בדרישת סעיף 7 לחוק</w:t>
      </w:r>
      <w:r w:rsidRPr="00F3375C">
        <w:rPr>
          <w:rFonts w:cs="David"/>
          <w:szCs w:val="24"/>
          <w:rtl/>
        </w:rPr>
        <w:t>.</w:t>
      </w:r>
    </w:p>
    <w:p w14:paraId="279A3F3D" w14:textId="77777777" w:rsidR="00687CF8" w:rsidRPr="00F3375C" w:rsidRDefault="00687CF8" w:rsidP="00F3375C">
      <w:pPr>
        <w:numPr>
          <w:ilvl w:val="0"/>
          <w:numId w:val="3"/>
        </w:numPr>
        <w:tabs>
          <w:tab w:val="left" w:pos="9525"/>
        </w:tabs>
        <w:bidi/>
        <w:spacing w:line="360" w:lineRule="auto"/>
        <w:jc w:val="both"/>
        <w:rPr>
          <w:rFonts w:cs="David"/>
          <w:szCs w:val="24"/>
        </w:rPr>
      </w:pPr>
      <w:r w:rsidRPr="00F3375C">
        <w:rPr>
          <w:rFonts w:cs="David" w:hint="cs"/>
          <w:szCs w:val="24"/>
          <w:rtl/>
        </w:rPr>
        <w:t>הזוכה</w:t>
      </w:r>
      <w:r w:rsidRPr="00F3375C">
        <w:rPr>
          <w:rFonts w:cs="David"/>
          <w:szCs w:val="24"/>
          <w:rtl/>
        </w:rPr>
        <w:t xml:space="preserve"> </w:t>
      </w:r>
      <w:r w:rsidR="00F3375C" w:rsidRPr="00F3375C">
        <w:rPr>
          <w:rFonts w:cs="David" w:hint="cs"/>
          <w:szCs w:val="24"/>
          <w:rtl/>
        </w:rPr>
        <w:t xml:space="preserve">גם </w:t>
      </w:r>
      <w:r w:rsidRPr="00F3375C">
        <w:rPr>
          <w:rFonts w:cs="David"/>
          <w:szCs w:val="24"/>
          <w:rtl/>
        </w:rPr>
        <w:t>לא עמד בדרישת סעיף 8 לחוק</w:t>
      </w:r>
      <w:r w:rsidRPr="00F3375C">
        <w:rPr>
          <w:rFonts w:cs="David" w:hint="cs"/>
          <w:szCs w:val="24"/>
          <w:rtl/>
        </w:rPr>
        <w:t>,</w:t>
      </w:r>
      <w:r w:rsidRPr="00F3375C">
        <w:rPr>
          <w:rFonts w:cs="David"/>
          <w:szCs w:val="24"/>
          <w:rtl/>
        </w:rPr>
        <w:t xml:space="preserve"> בין היתר בכך</w:t>
      </w:r>
      <w:r w:rsidRPr="00F3375C">
        <w:rPr>
          <w:rFonts w:cs="David" w:hint="cs"/>
          <w:szCs w:val="24"/>
          <w:rtl/>
        </w:rPr>
        <w:t>,</w:t>
      </w:r>
      <w:r w:rsidRPr="00F3375C">
        <w:rPr>
          <w:rFonts w:cs="David"/>
          <w:szCs w:val="24"/>
          <w:rtl/>
        </w:rPr>
        <w:t xml:space="preserve"> שלא צירף את הסכם ההלוואה </w:t>
      </w:r>
      <w:r w:rsidRPr="00F3375C">
        <w:rPr>
          <w:rFonts w:cs="David" w:hint="cs"/>
          <w:szCs w:val="24"/>
          <w:rtl/>
        </w:rPr>
        <w:t>לבקשת הביצוע</w:t>
      </w:r>
      <w:r w:rsidRPr="00F3375C">
        <w:rPr>
          <w:rFonts w:cs="David"/>
          <w:szCs w:val="24"/>
          <w:rtl/>
        </w:rPr>
        <w:t xml:space="preserve"> ולא ציין </w:t>
      </w:r>
      <w:r w:rsidRPr="00F3375C">
        <w:rPr>
          <w:rFonts w:cs="David" w:hint="cs"/>
          <w:szCs w:val="24"/>
          <w:rtl/>
        </w:rPr>
        <w:t>שההלוואה סולקה, כולה או למצער חלקה.</w:t>
      </w:r>
    </w:p>
    <w:p w14:paraId="6378E139" w14:textId="77777777" w:rsidR="00687CF8" w:rsidRPr="00F3375C" w:rsidRDefault="00687CF8" w:rsidP="00F3375C">
      <w:pPr>
        <w:numPr>
          <w:ilvl w:val="0"/>
          <w:numId w:val="3"/>
        </w:numPr>
        <w:tabs>
          <w:tab w:val="left" w:pos="9525"/>
        </w:tabs>
        <w:bidi/>
        <w:spacing w:line="360" w:lineRule="auto"/>
        <w:jc w:val="both"/>
        <w:rPr>
          <w:rFonts w:cs="David"/>
          <w:szCs w:val="24"/>
        </w:rPr>
      </w:pPr>
      <w:r w:rsidRPr="00F3375C">
        <w:rPr>
          <w:rFonts w:cs="David"/>
          <w:szCs w:val="24"/>
          <w:rtl/>
        </w:rPr>
        <w:t xml:space="preserve">בהתאם לסעיף 9 לחוק הלוואות חוץ-בנקאיות, יש לבטל את הסכם ההלוואה, </w:t>
      </w:r>
    </w:p>
    <w:p w14:paraId="2F652E49" w14:textId="77777777" w:rsidR="00D34EE4" w:rsidRPr="00F3375C" w:rsidRDefault="00D34EE4" w:rsidP="00F3375C">
      <w:pPr>
        <w:numPr>
          <w:ilvl w:val="0"/>
          <w:numId w:val="3"/>
        </w:numPr>
        <w:tabs>
          <w:tab w:val="left" w:pos="9525"/>
        </w:tabs>
        <w:bidi/>
        <w:spacing w:line="360" w:lineRule="auto"/>
        <w:jc w:val="both"/>
        <w:rPr>
          <w:rFonts w:cs="David"/>
          <w:szCs w:val="24"/>
        </w:rPr>
      </w:pPr>
      <w:r w:rsidRPr="00F3375C">
        <w:rPr>
          <w:rFonts w:cs="David"/>
          <w:szCs w:val="24"/>
          <w:rtl/>
        </w:rPr>
        <w:t xml:space="preserve">מכל </w:t>
      </w:r>
      <w:r w:rsidRPr="00F3375C">
        <w:rPr>
          <w:rFonts w:cs="David" w:hint="cs"/>
          <w:szCs w:val="24"/>
          <w:rtl/>
        </w:rPr>
        <w:t>מקום, נוכח זאת שהמסמכים הרלבנטיים לא הוצגו בבקשת הביצוע, ובכלל זה הסכם ההלוואה, אין אלא להורות על דחיית התביעה ולמצער מחיקתה</w:t>
      </w:r>
      <w:r w:rsidR="00F3375C" w:rsidRPr="00F3375C">
        <w:rPr>
          <w:rFonts w:cs="David" w:hint="cs"/>
          <w:szCs w:val="24"/>
          <w:rtl/>
        </w:rPr>
        <w:t xml:space="preserve"> וזאת בין היתר בהתאם לסעיף 9 לחוק</w:t>
      </w:r>
      <w:r w:rsidRPr="00F3375C">
        <w:rPr>
          <w:rFonts w:cs="David" w:hint="cs"/>
          <w:szCs w:val="24"/>
          <w:rtl/>
        </w:rPr>
        <w:t>.</w:t>
      </w:r>
    </w:p>
    <w:p w14:paraId="57AD738B" w14:textId="77777777" w:rsidR="00D34EE4" w:rsidRPr="00F3375C" w:rsidRDefault="00D34EE4" w:rsidP="00F3375C">
      <w:pPr>
        <w:numPr>
          <w:ilvl w:val="0"/>
          <w:numId w:val="3"/>
        </w:numPr>
        <w:tabs>
          <w:tab w:val="left" w:pos="9525"/>
        </w:tabs>
        <w:bidi/>
        <w:spacing w:line="360" w:lineRule="auto"/>
        <w:jc w:val="both"/>
        <w:rPr>
          <w:rFonts w:cs="David"/>
          <w:szCs w:val="24"/>
        </w:rPr>
      </w:pPr>
      <w:r w:rsidRPr="00F3375C">
        <w:rPr>
          <w:rFonts w:cs="David" w:hint="cs"/>
          <w:szCs w:val="24"/>
          <w:rtl/>
        </w:rPr>
        <w:t>יצוין כי סעי</w:t>
      </w:r>
      <w:r w:rsidR="00961406">
        <w:rPr>
          <w:rFonts w:cs="David" w:hint="cs"/>
          <w:szCs w:val="24"/>
          <w:rtl/>
        </w:rPr>
        <w:t>פים</w:t>
      </w:r>
      <w:r w:rsidRPr="00F3375C">
        <w:rPr>
          <w:rFonts w:cs="David" w:hint="cs"/>
          <w:szCs w:val="24"/>
          <w:rtl/>
        </w:rPr>
        <w:t xml:space="preserve"> 9</w:t>
      </w:r>
      <w:r w:rsidR="00961406">
        <w:rPr>
          <w:rFonts w:cs="David" w:hint="cs"/>
          <w:szCs w:val="24"/>
          <w:rtl/>
        </w:rPr>
        <w:t>,10</w:t>
      </w:r>
      <w:r w:rsidRPr="00F3375C">
        <w:rPr>
          <w:rFonts w:cs="David" w:hint="cs"/>
          <w:szCs w:val="24"/>
          <w:rtl/>
        </w:rPr>
        <w:t xml:space="preserve"> לחוק הסדרת הלוואות חוץ בנקאיות הינ</w:t>
      </w:r>
      <w:r w:rsidR="00961406">
        <w:rPr>
          <w:rFonts w:cs="David" w:hint="cs"/>
          <w:szCs w:val="24"/>
          <w:rtl/>
        </w:rPr>
        <w:t>ם</w:t>
      </w:r>
      <w:r w:rsidRPr="00F3375C">
        <w:rPr>
          <w:rFonts w:cs="David" w:hint="cs"/>
          <w:szCs w:val="24"/>
          <w:rtl/>
        </w:rPr>
        <w:t xml:space="preserve"> סעי</w:t>
      </w:r>
      <w:r w:rsidR="00961406">
        <w:rPr>
          <w:rFonts w:cs="David" w:hint="cs"/>
          <w:szCs w:val="24"/>
          <w:rtl/>
        </w:rPr>
        <w:t>פים</w:t>
      </w:r>
      <w:r w:rsidRPr="00F3375C">
        <w:rPr>
          <w:rFonts w:cs="David" w:hint="cs"/>
          <w:szCs w:val="24"/>
          <w:rtl/>
        </w:rPr>
        <w:t xml:space="preserve"> יוצא</w:t>
      </w:r>
      <w:r w:rsidR="00961406">
        <w:rPr>
          <w:rFonts w:cs="David" w:hint="cs"/>
          <w:szCs w:val="24"/>
          <w:rtl/>
        </w:rPr>
        <w:t>י</w:t>
      </w:r>
      <w:r w:rsidRPr="00F3375C">
        <w:rPr>
          <w:rFonts w:cs="David" w:hint="cs"/>
          <w:szCs w:val="24"/>
          <w:rtl/>
        </w:rPr>
        <w:t xml:space="preserve"> דופן ביותר בספר החוקים, וקובע</w:t>
      </w:r>
      <w:r w:rsidR="00961406">
        <w:rPr>
          <w:rFonts w:cs="David" w:hint="cs"/>
          <w:szCs w:val="24"/>
          <w:rtl/>
        </w:rPr>
        <w:t>ים</w:t>
      </w:r>
      <w:r w:rsidRPr="00F3375C">
        <w:rPr>
          <w:rFonts w:cs="David" w:hint="cs"/>
          <w:szCs w:val="24"/>
          <w:rtl/>
        </w:rPr>
        <w:t xml:space="preserve"> כי בית המשפט </w:t>
      </w:r>
      <w:r w:rsidR="00961406">
        <w:rPr>
          <w:rFonts w:cs="David" w:hint="cs"/>
          <w:szCs w:val="24"/>
          <w:rtl/>
        </w:rPr>
        <w:t xml:space="preserve">ורשם ההוצל"פ </w:t>
      </w:r>
      <w:r w:rsidRPr="00F3375C">
        <w:rPr>
          <w:rFonts w:cs="David" w:hint="cs"/>
          <w:szCs w:val="24"/>
          <w:rtl/>
        </w:rPr>
        <w:t>יכול</w:t>
      </w:r>
      <w:r w:rsidR="00961406">
        <w:rPr>
          <w:rFonts w:cs="David" w:hint="cs"/>
          <w:szCs w:val="24"/>
          <w:rtl/>
        </w:rPr>
        <w:t xml:space="preserve">ים מיוזמתם </w:t>
      </w:r>
      <w:r w:rsidRPr="00F3375C">
        <w:rPr>
          <w:rFonts w:cs="David" w:hint="cs"/>
          <w:szCs w:val="24"/>
          <w:rtl/>
        </w:rPr>
        <w:t>לבטל את החוזה או לשנותו וזאת כדי להתאים אותו לדרישות החוק</w:t>
      </w:r>
      <w:r w:rsidR="00961406">
        <w:rPr>
          <w:rFonts w:cs="David" w:hint="cs"/>
          <w:szCs w:val="24"/>
          <w:rtl/>
        </w:rPr>
        <w:t xml:space="preserve"> ובכלל זה שלא לנהל את ההליכים בהיעדר הדרישות בהתאם לחוק</w:t>
      </w:r>
      <w:r w:rsidRPr="00F3375C">
        <w:rPr>
          <w:rFonts w:cs="David" w:hint="cs"/>
          <w:szCs w:val="24"/>
          <w:rtl/>
        </w:rPr>
        <w:t>.</w:t>
      </w:r>
    </w:p>
    <w:p w14:paraId="34369136" w14:textId="77777777" w:rsidR="008C4789" w:rsidRDefault="00D34EE4" w:rsidP="00F3375C">
      <w:pPr>
        <w:numPr>
          <w:ilvl w:val="0"/>
          <w:numId w:val="3"/>
        </w:numPr>
        <w:tabs>
          <w:tab w:val="left" w:pos="9525"/>
        </w:tabs>
        <w:bidi/>
        <w:spacing w:line="360" w:lineRule="auto"/>
        <w:jc w:val="both"/>
        <w:rPr>
          <w:rFonts w:cs="David"/>
          <w:szCs w:val="24"/>
        </w:rPr>
      </w:pPr>
      <w:r w:rsidRPr="00F3375C">
        <w:rPr>
          <w:rFonts w:cs="David" w:hint="cs"/>
          <w:szCs w:val="24"/>
          <w:rtl/>
        </w:rPr>
        <w:t>זה לשונו של סעיף 9 לחוק:</w:t>
      </w:r>
      <w:r w:rsidRPr="00F3375C">
        <w:rPr>
          <w:rFonts w:cs="David" w:hint="cs"/>
          <w:szCs w:val="24"/>
          <w:rtl/>
        </w:rPr>
        <w:tab/>
      </w:r>
      <w:r w:rsidRPr="00F3375C">
        <w:rPr>
          <w:rFonts w:cs="David"/>
          <w:szCs w:val="24"/>
          <w:rtl/>
        </w:rPr>
        <w:br/>
      </w:r>
      <w:r w:rsidRPr="00F3375C">
        <w:rPr>
          <w:rFonts w:cs="David" w:hint="cs"/>
          <w:szCs w:val="24"/>
          <w:rtl/>
        </w:rPr>
        <w:t>"9.(א)  ראה בית המשפט בתובענה בקשר לחוזה הלוואה, כי החוזה או תנאי בו אינם מתאימים להוראות סעיפים 5, 6 או 7, או כי המלווה לא גילה גילוי מלא של הפרטים המהותיים לחוזה ההלוואה, יורה בית המשפט, ביוזמתו או על פי בקשה, ולאחר שנתן הזדמנות לצדדים להשמיע טענותיהם, לבטל את החוזה או את התנאי או לשנותו, הכל במידה הנדרשת כדי להתאימו לדרישות החוק, ולפי הענין.</w:t>
      </w:r>
      <w:r w:rsidRPr="00F3375C">
        <w:rPr>
          <w:rFonts w:cs="David" w:hint="cs"/>
          <w:szCs w:val="24"/>
          <w:rtl/>
        </w:rPr>
        <w:tab/>
      </w:r>
      <w:r w:rsidRPr="00F3375C">
        <w:rPr>
          <w:rFonts w:cs="David"/>
          <w:szCs w:val="24"/>
          <w:rtl/>
        </w:rPr>
        <w:br/>
      </w:r>
      <w:r w:rsidRPr="00F3375C">
        <w:rPr>
          <w:rFonts w:cs="David" w:hint="cs"/>
          <w:szCs w:val="24"/>
          <w:rtl/>
        </w:rPr>
        <w:t xml:space="preserve">(ב)  מבלי לגרוע מכלליות האמור בסעיף קטן (א) או מכל תרופה אחרת שבדין, רשאי בית המשפט להתאים </w:t>
      </w:r>
      <w:r w:rsidRPr="00F3375C">
        <w:rPr>
          <w:rFonts w:cs="David" w:hint="cs"/>
          <w:szCs w:val="24"/>
          <w:rtl/>
        </w:rPr>
        <w:lastRenderedPageBreak/>
        <w:t>את שיעור העלות הממשית של האשראי ואת שיעור ריבית הפיגורים לשיעורים המרביים המותרים על פי סעיפים 5 ו- 6, או לקבוע שיעור נמוך יותר, לצוות על השבה של כל סכום שקיבל המלווה מן הלווה שלא בהתאם להוראות חוק זה, לחייב את המלווה בהוצאות שנגרמו ללווה, וליתן כל הוראה אחרת שתיראה צודקת בנסיבות הענין."</w:t>
      </w:r>
    </w:p>
    <w:p w14:paraId="2C6D85CE" w14:textId="77777777" w:rsidR="00961406" w:rsidRPr="00046604" w:rsidRDefault="00961406" w:rsidP="00046604">
      <w:pPr>
        <w:numPr>
          <w:ilvl w:val="0"/>
          <w:numId w:val="3"/>
        </w:numPr>
        <w:tabs>
          <w:tab w:val="left" w:pos="9525"/>
        </w:tabs>
        <w:bidi/>
        <w:spacing w:line="360" w:lineRule="auto"/>
        <w:jc w:val="both"/>
        <w:rPr>
          <w:rFonts w:cs="David"/>
          <w:szCs w:val="24"/>
        </w:rPr>
      </w:pPr>
      <w:r>
        <w:rPr>
          <w:rFonts w:cs="David"/>
          <w:szCs w:val="24"/>
          <w:rtl/>
        </w:rPr>
        <w:t xml:space="preserve">וזה </w:t>
      </w:r>
      <w:r>
        <w:rPr>
          <w:rFonts w:cs="David" w:hint="cs"/>
          <w:szCs w:val="24"/>
          <w:rtl/>
        </w:rPr>
        <w:t>לשונו של סעיף 10 לחוק:</w:t>
      </w:r>
      <w:r w:rsidR="00046604">
        <w:rPr>
          <w:rFonts w:cs="David"/>
          <w:szCs w:val="24"/>
          <w:rtl/>
        </w:rPr>
        <w:tab/>
      </w:r>
      <w:r w:rsidR="00046604">
        <w:rPr>
          <w:rFonts w:cs="David"/>
          <w:szCs w:val="24"/>
          <w:rtl/>
        </w:rPr>
        <w:br/>
      </w:r>
      <w:r w:rsidR="00046604">
        <w:rPr>
          <w:rFonts w:cs="David" w:hint="cs"/>
          <w:szCs w:val="24"/>
          <w:rtl/>
        </w:rPr>
        <w:t>"</w:t>
      </w:r>
      <w:r w:rsidRPr="00046604">
        <w:rPr>
          <w:rFonts w:cs="David"/>
          <w:szCs w:val="24"/>
          <w:rtl/>
        </w:rPr>
        <w:t>10</w:t>
      </w:r>
      <w:r w:rsidRPr="00046604">
        <w:rPr>
          <w:rFonts w:cs="David" w:hint="cs"/>
          <w:szCs w:val="24"/>
          <w:rtl/>
        </w:rPr>
        <w:t>(א) ביקש מלווה נקיטת הליכים של הוצאה לפועל נגד לווה בדרך של ביצוע פסק דין שניתן במעמד צד אחד, רשאי ראש ההוצאה לפועל, על פי בקשה, לסרב לנקוט את ההליכים המבוקשים, מטעמים שיירשמו, אם היה לו יסוד להניח כי חוזה ההלוואה או תנאי בו אינם מתאימים לדרישות חוק זה</w:t>
      </w:r>
      <w:r w:rsidRPr="00046604">
        <w:rPr>
          <w:rFonts w:cs="David" w:hint="cs"/>
          <w:szCs w:val="24"/>
        </w:rPr>
        <w:t>.</w:t>
      </w:r>
    </w:p>
    <w:p w14:paraId="00B30ABA" w14:textId="77777777" w:rsidR="00961406" w:rsidRDefault="00961406" w:rsidP="00961406">
      <w:pPr>
        <w:tabs>
          <w:tab w:val="left" w:pos="9525"/>
        </w:tabs>
        <w:bidi/>
        <w:spacing w:line="360" w:lineRule="auto"/>
        <w:ind w:left="360"/>
        <w:jc w:val="both"/>
        <w:rPr>
          <w:rFonts w:cs="David"/>
          <w:szCs w:val="24"/>
          <w:rtl/>
        </w:rPr>
      </w:pPr>
      <w:r w:rsidRPr="00961406">
        <w:rPr>
          <w:rFonts w:cs="David" w:hint="cs"/>
          <w:szCs w:val="24"/>
          <w:rtl/>
        </w:rPr>
        <w:t>(ב)  ביקש מלווה נקיטת הליכים של הוצאה לפועל נגד לווה בדרך של ביצוע שטר שחתם הלווה בקשר לחוזה הלוואה, רשאי ראש ההוצאה לפועל בכל עת, ביוזמתו או על פי בקשה, לסרב לנקוט את ההליכים המבוקשים, אם היה לו יסוד להניח כי חוזה ההלוואה או תנאי בו אינם מתאימים להוראות סעיפים 2, 5, 6 או 7, או כי המלווה לא גילה גילוי מלא של הפרטים המהותיים לחוזה ההלוואה.</w:t>
      </w:r>
      <w:r>
        <w:rPr>
          <w:rFonts w:cs="David" w:hint="cs"/>
          <w:szCs w:val="24"/>
          <w:rtl/>
        </w:rPr>
        <w:t>"</w:t>
      </w:r>
    </w:p>
    <w:p w14:paraId="6FAF41B5" w14:textId="77777777" w:rsidR="008C4789" w:rsidRPr="00961406" w:rsidRDefault="008C4789" w:rsidP="00961406">
      <w:pPr>
        <w:numPr>
          <w:ilvl w:val="0"/>
          <w:numId w:val="3"/>
        </w:numPr>
        <w:tabs>
          <w:tab w:val="left" w:pos="9525"/>
        </w:tabs>
        <w:bidi/>
        <w:spacing w:line="360" w:lineRule="auto"/>
        <w:jc w:val="both"/>
        <w:rPr>
          <w:rFonts w:cs="David"/>
          <w:szCs w:val="24"/>
        </w:rPr>
      </w:pPr>
      <w:r w:rsidRPr="00961406">
        <w:rPr>
          <w:rFonts w:cs="David" w:hint="cs"/>
          <w:szCs w:val="24"/>
          <w:rtl/>
        </w:rPr>
        <w:t xml:space="preserve">אם לא די בכך, הרי שגם </w:t>
      </w:r>
      <w:hyperlink r:id="rId8" w:history="1">
        <w:r w:rsidRPr="00961406">
          <w:rPr>
            <w:rFonts w:cs="David"/>
            <w:szCs w:val="24"/>
            <w:rtl/>
          </w:rPr>
          <w:t>סעיף 30</w:t>
        </w:r>
      </w:hyperlink>
      <w:r w:rsidRPr="00961406">
        <w:rPr>
          <w:rFonts w:cs="David" w:hint="cs"/>
          <w:szCs w:val="24"/>
          <w:rtl/>
        </w:rPr>
        <w:t xml:space="preserve"> ל</w:t>
      </w:r>
      <w:hyperlink r:id="rId9" w:history="1">
        <w:r w:rsidRPr="00961406">
          <w:rPr>
            <w:rFonts w:cs="David"/>
            <w:szCs w:val="24"/>
            <w:rtl/>
          </w:rPr>
          <w:t>חוק החוזים</w:t>
        </w:r>
      </w:hyperlink>
      <w:r w:rsidRPr="00961406">
        <w:rPr>
          <w:rFonts w:cs="David"/>
          <w:szCs w:val="24"/>
          <w:rtl/>
        </w:rPr>
        <w:t xml:space="preserve"> (חלק כללי)</w:t>
      </w:r>
      <w:r w:rsidRPr="00961406">
        <w:rPr>
          <w:rFonts w:cs="David" w:hint="cs"/>
          <w:szCs w:val="24"/>
          <w:rtl/>
        </w:rPr>
        <w:t>, תשל"ג-1973 (להלן: "חוק החוזים"), שכותרתו "חוזה פסול" קובע כי :</w:t>
      </w:r>
      <w:r w:rsidRPr="00961406">
        <w:rPr>
          <w:rFonts w:cs="David" w:hint="cs"/>
          <w:szCs w:val="24"/>
          <w:rtl/>
        </w:rPr>
        <w:tab/>
      </w:r>
      <w:r w:rsidRPr="00961406">
        <w:rPr>
          <w:rFonts w:cs="David"/>
          <w:szCs w:val="24"/>
          <w:rtl/>
        </w:rPr>
        <w:br/>
      </w:r>
      <w:r w:rsidRPr="00961406">
        <w:rPr>
          <w:rFonts w:cs="David" w:hint="cs"/>
          <w:szCs w:val="24"/>
          <w:rtl/>
        </w:rPr>
        <w:t>"חוזה שכריתתו, תכנו או מטרתו הם בלתי חוקיים, בלתי מוסריים או סותרים את תקנת הציבור - בטל."</w:t>
      </w:r>
    </w:p>
    <w:p w14:paraId="3178A92D" w14:textId="77777777" w:rsidR="00F3375C" w:rsidRPr="00F3375C" w:rsidRDefault="00F3375C" w:rsidP="00F3375C">
      <w:pPr>
        <w:numPr>
          <w:ilvl w:val="0"/>
          <w:numId w:val="3"/>
        </w:numPr>
        <w:tabs>
          <w:tab w:val="left" w:pos="9525"/>
        </w:tabs>
        <w:bidi/>
        <w:spacing w:line="360" w:lineRule="auto"/>
        <w:jc w:val="both"/>
        <w:rPr>
          <w:rFonts w:cs="David"/>
          <w:szCs w:val="24"/>
          <w:rtl/>
        </w:rPr>
      </w:pPr>
      <w:r w:rsidRPr="00F3375C">
        <w:rPr>
          <w:rFonts w:cs="David"/>
          <w:szCs w:val="24"/>
          <w:rtl/>
        </w:rPr>
        <w:t xml:space="preserve">משנעשו </w:t>
      </w:r>
      <w:r w:rsidRPr="00F3375C">
        <w:rPr>
          <w:rFonts w:cs="David" w:hint="cs"/>
          <w:szCs w:val="24"/>
          <w:rtl/>
        </w:rPr>
        <w:t>פעולות בניגוד לחוק הרי שגם מסיבה זו יש להורות על דחיית התביעה ולמצער מחיקתה.</w:t>
      </w:r>
    </w:p>
    <w:p w14:paraId="7CFF026E" w14:textId="77777777" w:rsidR="00A94FB5" w:rsidRPr="00B00070" w:rsidRDefault="00A94FB5" w:rsidP="00A94FB5">
      <w:pPr>
        <w:numPr>
          <w:ilvl w:val="0"/>
          <w:numId w:val="3"/>
        </w:numPr>
        <w:tabs>
          <w:tab w:val="num" w:pos="1860"/>
          <w:tab w:val="num" w:pos="2220"/>
        </w:tabs>
        <w:bidi/>
        <w:spacing w:line="360" w:lineRule="auto"/>
        <w:jc w:val="both"/>
        <w:rPr>
          <w:rFonts w:cs="David"/>
          <w:szCs w:val="24"/>
        </w:rPr>
      </w:pPr>
      <w:r w:rsidRPr="00B00070">
        <w:rPr>
          <w:rFonts w:cs="David" w:hint="cs"/>
          <w:szCs w:val="24"/>
          <w:rtl/>
        </w:rPr>
        <w:t xml:space="preserve">דין ההתנגדות כדין בקשת רשות להתגונן. כמו בהליך סדר דין מקוצר ודיון בבקשת רשות להתגונן, גם בתביעה שיטרית והתנגדות לביצוע השטר קיימים שני שלבים במהלך הבירור המשפטי. בשלב הראשון נדונה הבקשה למתן רשות להתגונן. בשלב זה </w:t>
      </w:r>
      <w:r w:rsidRPr="00B00070">
        <w:rPr>
          <w:rFonts w:cs="David" w:hint="cs"/>
          <w:b/>
          <w:bCs/>
          <w:szCs w:val="24"/>
          <w:u w:val="single"/>
          <w:rtl/>
        </w:rPr>
        <w:t>"די אם הנתבע מראה הגנה לכאורה, אין בודקים בשלב זה כיצד יצליח להוכיח את הגנתו ואין בודקים את טיב ראיותיו"</w:t>
      </w:r>
      <w:r>
        <w:rPr>
          <w:rFonts w:cs="David" w:hint="cs"/>
          <w:szCs w:val="24"/>
          <w:u w:val="single"/>
          <w:rtl/>
        </w:rPr>
        <w:t xml:space="preserve">. </w:t>
      </w:r>
      <w:r w:rsidRPr="00B00070">
        <w:rPr>
          <w:rFonts w:cs="David" w:hint="cs"/>
          <w:szCs w:val="24"/>
          <w:rtl/>
        </w:rPr>
        <w:t xml:space="preserve">לעניין זה ראה א' גורן </w:t>
      </w:r>
      <w:r w:rsidRPr="00B00070">
        <w:rPr>
          <w:rFonts w:cs="David" w:hint="cs"/>
          <w:b/>
          <w:bCs/>
          <w:szCs w:val="24"/>
          <w:rtl/>
        </w:rPr>
        <w:t>סוגיות בסדר דין אזרחי,</w:t>
      </w:r>
      <w:r w:rsidRPr="00B00070">
        <w:rPr>
          <w:rFonts w:cs="David" w:hint="cs"/>
          <w:szCs w:val="24"/>
          <w:rtl/>
        </w:rPr>
        <w:t xml:space="preserve"> מהדורה שביעית, עמוד 310.</w:t>
      </w:r>
    </w:p>
    <w:p w14:paraId="5E0D230E" w14:textId="77777777" w:rsidR="00A94FB5" w:rsidRPr="006D2653" w:rsidRDefault="00A94FB5" w:rsidP="00A94FB5">
      <w:pPr>
        <w:numPr>
          <w:ilvl w:val="0"/>
          <w:numId w:val="3"/>
        </w:numPr>
        <w:overflowPunct w:val="0"/>
        <w:autoSpaceDE w:val="0"/>
        <w:autoSpaceDN w:val="0"/>
        <w:bidi/>
        <w:adjustRightInd w:val="0"/>
        <w:spacing w:line="360" w:lineRule="auto"/>
        <w:jc w:val="both"/>
        <w:textAlignment w:val="baseline"/>
        <w:rPr>
          <w:rFonts w:ascii="Arial" w:hAnsi="Arial" w:cs="David"/>
          <w:szCs w:val="24"/>
        </w:rPr>
      </w:pPr>
      <w:r w:rsidRPr="00B00070">
        <w:rPr>
          <w:rFonts w:cs="David" w:hint="cs"/>
          <w:szCs w:val="24"/>
          <w:rtl/>
        </w:rPr>
        <w:t xml:space="preserve">הלכה מושרשת עמוקות היא כי, בשלב הבקשה למתן רשות להתגונן, בית המשפט אינו שוקל את מהימנותו של המבקש ואין המבקש צריך לשכנע בנכונות טענותיו שפורטו בתצהיר. די לו אם הראה הגנה אפשרית בפני </w:t>
      </w:r>
      <w:r w:rsidRPr="00DA0686">
        <w:rPr>
          <w:rFonts w:ascii="Arial" w:hAnsi="Arial" w:cs="David" w:hint="cs"/>
          <w:szCs w:val="24"/>
          <w:rtl/>
        </w:rPr>
        <w:t>התביעה ולו בדוחק.  בשלב זה, תפקידו של ביהמ"ש לברר אם בטענת המבקש, בהנחה שתוכח מבחינה העובדתית, יש משום עילת הגנה, אך משטענתו עברה מבחן זה אין לבית המשפט לא סמכות ולא שיקול דעת למנוע ממנו להתגונן בעילה זו.</w:t>
      </w:r>
    </w:p>
    <w:p w14:paraId="3906BBE9" w14:textId="77777777" w:rsidR="00A94FB5" w:rsidRPr="00B00070" w:rsidRDefault="00A94FB5" w:rsidP="00A94FB5">
      <w:pPr>
        <w:numPr>
          <w:ilvl w:val="0"/>
          <w:numId w:val="3"/>
        </w:numPr>
        <w:overflowPunct w:val="0"/>
        <w:autoSpaceDE w:val="0"/>
        <w:autoSpaceDN w:val="0"/>
        <w:bidi/>
        <w:adjustRightInd w:val="0"/>
        <w:spacing w:line="360" w:lineRule="auto"/>
        <w:jc w:val="both"/>
        <w:textAlignment w:val="baseline"/>
        <w:rPr>
          <w:rFonts w:cs="David"/>
          <w:szCs w:val="24"/>
        </w:rPr>
      </w:pPr>
      <w:r w:rsidRPr="00DA0686">
        <w:rPr>
          <w:rFonts w:ascii="Arial" w:hAnsi="Arial" w:cs="David" w:hint="cs"/>
          <w:szCs w:val="24"/>
          <w:rtl/>
        </w:rPr>
        <w:t>לית מאן דפליג</w:t>
      </w:r>
      <w:r w:rsidRPr="00B00070">
        <w:rPr>
          <w:rFonts w:cs="David" w:hint="cs"/>
          <w:szCs w:val="24"/>
          <w:rtl/>
        </w:rPr>
        <w:t>, כי טענות ההגנה שפורטו לעיל ה</w:t>
      </w:r>
      <w:r>
        <w:rPr>
          <w:rFonts w:cs="David" w:hint="cs"/>
          <w:szCs w:val="24"/>
          <w:rtl/>
        </w:rPr>
        <w:t>י</w:t>
      </w:r>
      <w:r w:rsidRPr="00B00070">
        <w:rPr>
          <w:rFonts w:cs="David" w:hint="cs"/>
          <w:szCs w:val="24"/>
          <w:rtl/>
        </w:rPr>
        <w:t xml:space="preserve">נן טענות הגנה טובות המצדיקות מתן רשות להתגונן. </w:t>
      </w:r>
    </w:p>
    <w:p w14:paraId="52639BBB" w14:textId="77777777" w:rsidR="00A94FB5" w:rsidRPr="00B00070" w:rsidRDefault="00A94FB5" w:rsidP="00A94FB5">
      <w:pPr>
        <w:numPr>
          <w:ilvl w:val="0"/>
          <w:numId w:val="3"/>
        </w:numPr>
        <w:overflowPunct w:val="0"/>
        <w:autoSpaceDE w:val="0"/>
        <w:autoSpaceDN w:val="0"/>
        <w:bidi/>
        <w:adjustRightInd w:val="0"/>
        <w:spacing w:line="360" w:lineRule="auto"/>
        <w:jc w:val="both"/>
        <w:textAlignment w:val="baseline"/>
        <w:rPr>
          <w:rFonts w:cs="David"/>
          <w:szCs w:val="24"/>
        </w:rPr>
      </w:pPr>
      <w:r w:rsidRPr="00B00070">
        <w:rPr>
          <w:rFonts w:cs="David" w:hint="cs"/>
          <w:szCs w:val="24"/>
          <w:rtl/>
        </w:rPr>
        <w:t xml:space="preserve">לאור כל המקובץ לעיל, יתבקש </w:t>
      </w:r>
      <w:r>
        <w:rPr>
          <w:rFonts w:cs="David" w:hint="cs"/>
          <w:szCs w:val="24"/>
          <w:rtl/>
        </w:rPr>
        <w:t>כבוד רשם</w:t>
      </w:r>
      <w:r w:rsidRPr="00B00070">
        <w:rPr>
          <w:rFonts w:cs="David" w:hint="cs"/>
          <w:szCs w:val="24"/>
          <w:rtl/>
        </w:rPr>
        <w:t xml:space="preserve"> ההוצאה לפועל להורות על העברת ההתנגדות לבית המשפט המוסמך, וכן להורות על עיכוב הליכ</w:t>
      </w:r>
      <w:r>
        <w:rPr>
          <w:rFonts w:cs="David" w:hint="cs"/>
          <w:szCs w:val="24"/>
          <w:rtl/>
        </w:rPr>
        <w:t>י ההוצאה לפועל והביצוע של השטר</w:t>
      </w:r>
      <w:r w:rsidRPr="00B00070">
        <w:rPr>
          <w:rFonts w:cs="David" w:hint="cs"/>
          <w:szCs w:val="24"/>
          <w:rtl/>
        </w:rPr>
        <w:t xml:space="preserve"> נשוא תיק ההוצאה לפועל.</w:t>
      </w:r>
    </w:p>
    <w:p w14:paraId="525A36B7" w14:textId="77777777" w:rsidR="00A94FB5" w:rsidRPr="00B00070" w:rsidRDefault="00A94FB5" w:rsidP="00A94FB5">
      <w:pPr>
        <w:numPr>
          <w:ilvl w:val="0"/>
          <w:numId w:val="3"/>
        </w:numPr>
        <w:overflowPunct w:val="0"/>
        <w:autoSpaceDE w:val="0"/>
        <w:autoSpaceDN w:val="0"/>
        <w:bidi/>
        <w:adjustRightInd w:val="0"/>
        <w:spacing w:line="360" w:lineRule="auto"/>
        <w:jc w:val="both"/>
        <w:textAlignment w:val="baseline"/>
        <w:rPr>
          <w:rFonts w:cs="David"/>
          <w:szCs w:val="24"/>
          <w:rtl/>
        </w:rPr>
      </w:pPr>
      <w:r w:rsidRPr="00B00070">
        <w:rPr>
          <w:rFonts w:cs="David" w:hint="cs"/>
          <w:szCs w:val="24"/>
          <w:rtl/>
        </w:rPr>
        <w:t xml:space="preserve">כמו כן, מתבקש </w:t>
      </w:r>
      <w:r>
        <w:rPr>
          <w:rFonts w:cs="David" w:hint="cs"/>
          <w:szCs w:val="24"/>
          <w:rtl/>
        </w:rPr>
        <w:t>בית המשפט הנכבד, אליו תועבר ההתנגדות,</w:t>
      </w:r>
      <w:r w:rsidRPr="00B00070">
        <w:rPr>
          <w:rFonts w:cs="David" w:hint="cs"/>
          <w:szCs w:val="24"/>
          <w:rtl/>
        </w:rPr>
        <w:t xml:space="preserve"> לחייב את המשיב בהוצאות התנגדות זו, לרבות שכ"ט עו"ד בצירוף מע"מ כדין.</w:t>
      </w:r>
    </w:p>
    <w:p w14:paraId="69F1E5E4" w14:textId="77777777" w:rsidR="00A94FB5" w:rsidRPr="00B00070" w:rsidRDefault="00DE1EF1" w:rsidP="00A94FB5">
      <w:pPr>
        <w:numPr>
          <w:ilvl w:val="0"/>
          <w:numId w:val="3"/>
        </w:numPr>
        <w:overflowPunct w:val="0"/>
        <w:autoSpaceDE w:val="0"/>
        <w:autoSpaceDN w:val="0"/>
        <w:bidi/>
        <w:adjustRightInd w:val="0"/>
        <w:spacing w:line="360" w:lineRule="auto"/>
        <w:jc w:val="both"/>
        <w:textAlignment w:val="baseline"/>
        <w:rPr>
          <w:rFonts w:cs="David"/>
          <w:szCs w:val="24"/>
        </w:rPr>
      </w:pPr>
      <w:r>
        <w:rPr>
          <w:rFonts w:cs="David" w:hint="cs"/>
          <w:szCs w:val="24"/>
          <w:rtl/>
        </w:rPr>
        <w:t>בקשה זו נתמכת בתצהיר מטעם המבקש</w:t>
      </w:r>
      <w:r w:rsidR="009107B8">
        <w:rPr>
          <w:rFonts w:cs="David" w:hint="cs"/>
          <w:szCs w:val="24"/>
          <w:rtl/>
        </w:rPr>
        <w:t>ת</w:t>
      </w:r>
      <w:r w:rsidR="00A94FB5" w:rsidRPr="00B00070">
        <w:rPr>
          <w:rFonts w:cs="David" w:hint="cs"/>
          <w:szCs w:val="24"/>
          <w:rtl/>
        </w:rPr>
        <w:t>.</w:t>
      </w:r>
    </w:p>
    <w:p w14:paraId="000D4CC0" w14:textId="77777777" w:rsidR="00A94FB5" w:rsidRPr="000D1828" w:rsidRDefault="00A94FB5" w:rsidP="00A94FB5">
      <w:pPr>
        <w:numPr>
          <w:ilvl w:val="0"/>
          <w:numId w:val="3"/>
        </w:numPr>
        <w:overflowPunct w:val="0"/>
        <w:autoSpaceDE w:val="0"/>
        <w:autoSpaceDN w:val="0"/>
        <w:bidi/>
        <w:adjustRightInd w:val="0"/>
        <w:spacing w:line="360" w:lineRule="auto"/>
        <w:jc w:val="both"/>
        <w:textAlignment w:val="baseline"/>
        <w:rPr>
          <w:rFonts w:cs="David"/>
        </w:rPr>
      </w:pPr>
      <w:r w:rsidRPr="00B00070">
        <w:rPr>
          <w:rFonts w:cs="David" w:hint="cs"/>
          <w:szCs w:val="24"/>
          <w:rtl/>
        </w:rPr>
        <w:t>מן הדין ומן הצדק להיעתר לבקשה.</w:t>
      </w:r>
      <w:r w:rsidRPr="00B00070">
        <w:rPr>
          <w:rFonts w:cs="David" w:hint="cs"/>
          <w:szCs w:val="24"/>
          <w:rtl/>
        </w:rPr>
        <w:tab/>
      </w:r>
      <w:r>
        <w:rPr>
          <w:rFonts w:hint="cs"/>
          <w:rtl/>
        </w:rPr>
        <w:tab/>
      </w:r>
      <w:r>
        <w:rPr>
          <w:rFonts w:hint="cs"/>
          <w:rtl/>
        </w:rPr>
        <w:tab/>
      </w:r>
      <w:r>
        <w:rPr>
          <w:rFonts w:hint="cs"/>
          <w:rtl/>
        </w:rPr>
        <w:tab/>
      </w:r>
      <w:r>
        <w:rPr>
          <w:rFonts w:hint="cs"/>
          <w:rtl/>
        </w:rPr>
        <w:tab/>
        <w:t xml:space="preserve">          </w:t>
      </w:r>
    </w:p>
    <w:p w14:paraId="19460AF7" w14:textId="5ED9E03E" w:rsidR="00A94FB5" w:rsidRDefault="009B1A39" w:rsidP="00A94FB5">
      <w:pPr>
        <w:tabs>
          <w:tab w:val="right" w:pos="718"/>
        </w:tabs>
        <w:bidi/>
        <w:spacing w:line="360" w:lineRule="auto"/>
        <w:ind w:hanging="434"/>
        <w:jc w:val="right"/>
        <w:rPr>
          <w:rFonts w:cs="David"/>
          <w:b/>
          <w:bCs/>
          <w:szCs w:val="24"/>
          <w:rtl/>
        </w:rPr>
      </w:pPr>
      <w:r>
        <w:rPr>
          <w:rFonts w:cs="David" w:hint="cs"/>
          <w:b/>
          <w:bCs/>
          <w:szCs w:val="24"/>
          <w:rtl/>
        </w:rPr>
        <w:t>************************</w:t>
      </w:r>
      <w:r w:rsidR="00A94FB5">
        <w:rPr>
          <w:rFonts w:cs="David" w:hint="cs"/>
          <w:b/>
          <w:bCs/>
          <w:szCs w:val="24"/>
          <w:rtl/>
        </w:rPr>
        <w:t>, עו"ד</w:t>
      </w:r>
    </w:p>
    <w:p w14:paraId="2F1F5576" w14:textId="7B66299F" w:rsidR="00A94FB5" w:rsidRDefault="009B1A39" w:rsidP="00A94FB5">
      <w:pPr>
        <w:tabs>
          <w:tab w:val="right" w:pos="718"/>
        </w:tabs>
        <w:bidi/>
        <w:spacing w:line="360" w:lineRule="auto"/>
        <w:ind w:hanging="434"/>
        <w:jc w:val="right"/>
        <w:rPr>
          <w:rFonts w:cs="David"/>
          <w:b/>
          <w:bCs/>
          <w:szCs w:val="24"/>
          <w:rtl/>
        </w:rPr>
      </w:pPr>
      <w:r>
        <w:rPr>
          <w:rFonts w:cs="David" w:hint="cs"/>
          <w:b/>
          <w:bCs/>
          <w:szCs w:val="24"/>
          <w:rtl/>
        </w:rPr>
        <w:t>*****************************</w:t>
      </w:r>
      <w:r w:rsidR="00A94FB5">
        <w:rPr>
          <w:rFonts w:cs="David" w:hint="cs"/>
          <w:b/>
          <w:bCs/>
          <w:szCs w:val="24"/>
          <w:rtl/>
        </w:rPr>
        <w:t>-משרד עורכי דין</w:t>
      </w:r>
    </w:p>
    <w:p w14:paraId="601E6C0C" w14:textId="77777777" w:rsidR="00A94FB5" w:rsidRDefault="00DE1EF1" w:rsidP="00A94FB5">
      <w:pPr>
        <w:tabs>
          <w:tab w:val="right" w:pos="718"/>
        </w:tabs>
        <w:bidi/>
        <w:spacing w:line="360" w:lineRule="auto"/>
        <w:ind w:hanging="434"/>
        <w:jc w:val="right"/>
        <w:rPr>
          <w:rFonts w:cs="David"/>
          <w:b/>
          <w:bCs/>
          <w:szCs w:val="24"/>
        </w:rPr>
      </w:pPr>
      <w:r>
        <w:rPr>
          <w:rFonts w:cs="David" w:hint="cs"/>
          <w:b/>
          <w:bCs/>
          <w:szCs w:val="24"/>
          <w:rtl/>
        </w:rPr>
        <w:t>ב"כ המבקש</w:t>
      </w:r>
      <w:r w:rsidR="009107B8">
        <w:rPr>
          <w:rFonts w:cs="David" w:hint="cs"/>
          <w:b/>
          <w:bCs/>
          <w:szCs w:val="24"/>
          <w:rtl/>
        </w:rPr>
        <w:t>ת</w:t>
      </w:r>
    </w:p>
    <w:p w14:paraId="0A23EA5F" w14:textId="77777777" w:rsidR="00CE285B" w:rsidRDefault="00CE285B" w:rsidP="00A94FB5">
      <w:pPr>
        <w:bidi/>
        <w:spacing w:line="360" w:lineRule="auto"/>
        <w:jc w:val="center"/>
        <w:rPr>
          <w:rFonts w:cs="David"/>
          <w:b/>
          <w:bCs/>
          <w:sz w:val="28"/>
          <w:szCs w:val="28"/>
          <w:u w:val="single"/>
          <w:rtl/>
        </w:rPr>
      </w:pPr>
    </w:p>
    <w:sectPr w:rsidR="00CE285B" w:rsidSect="008F63E7">
      <w:footerReference w:type="even" r:id="rId10"/>
      <w:footerReference w:type="default" r:id="rId11"/>
      <w:pgSz w:w="11906" w:h="16838" w:code="9"/>
      <w:pgMar w:top="1440" w:right="1134" w:bottom="1440" w:left="1247" w:header="1066" w:footer="1418" w:gutter="0"/>
      <w:pgNumType w:start="1"/>
      <w:cols w:space="708"/>
      <w:bidi/>
      <w:rtlGutter/>
      <w:docGrid w:linePitch="1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4B2714" w14:textId="77777777" w:rsidR="00065104" w:rsidRDefault="00065104">
      <w:r>
        <w:separator/>
      </w:r>
    </w:p>
  </w:endnote>
  <w:endnote w:type="continuationSeparator" w:id="0">
    <w:p w14:paraId="1042B814" w14:textId="77777777" w:rsidR="00065104" w:rsidRDefault="00065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Arial Narrow"/>
    <w:panose1 w:val="02020603050405020304"/>
    <w:charset w:val="00"/>
    <w:family w:val="roman"/>
    <w:pitch w:val="variable"/>
    <w:sig w:usb0="E0002EFF" w:usb1="C000785B" w:usb2="00000009" w:usb3="00000000" w:csb0="000001FF" w:csb1="00000000"/>
  </w:font>
  <w:font w:name="David">
    <w:altName w:val="Times New Roman"/>
    <w:panose1 w:val="020E0502060401010101"/>
    <w:charset w:val="00"/>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Ruehl">
    <w:panose1 w:val="020E0503060101010101"/>
    <w:charset w:val="00"/>
    <w:family w:val="swiss"/>
    <w:pitch w:val="variable"/>
    <w:sig w:usb0="00000803" w:usb1="00000000" w:usb2="00000000" w:usb3="00000000" w:csb0="00000021" w:csb1="00000000"/>
  </w:font>
  <w:font w:name="Tahoma">
    <w:altName w:val="Arial Narrow"/>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88562" w14:textId="77777777" w:rsidR="00A009FF" w:rsidRDefault="00A009FF">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tl/>
      </w:rPr>
      <w:t>ב</w:t>
    </w:r>
    <w:r>
      <w:rPr>
        <w:rStyle w:val="PageNumber"/>
      </w:rPr>
      <w:fldChar w:fldCharType="end"/>
    </w:r>
  </w:p>
  <w:p w14:paraId="4D01E6BA" w14:textId="77777777" w:rsidR="00A009FF" w:rsidRDefault="00A009FF">
    <w:pPr>
      <w:pStyle w:val="Footer"/>
      <w:framePr w:wrap="around" w:vAnchor="text" w:hAnchor="margin" w:y="1"/>
      <w:pBdr>
        <w:top w:val="single" w:sz="4" w:space="1" w:color="auto"/>
      </w:pBdr>
      <w:rPr>
        <w:rStyle w:val="PageNumber"/>
      </w:rPr>
    </w:pPr>
  </w:p>
  <w:p w14:paraId="5CFD5D83" w14:textId="77777777" w:rsidR="00A009FF" w:rsidRDefault="00A009FF">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52910" w14:textId="77777777" w:rsidR="00A009FF" w:rsidRDefault="00A009FF">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sidR="008C5D15">
      <w:rPr>
        <w:rStyle w:val="PageNumber"/>
        <w:noProof/>
      </w:rPr>
      <w:t>3</w:t>
    </w:r>
    <w:r>
      <w:rPr>
        <w:rStyle w:val="PageNumber"/>
      </w:rPr>
      <w:fldChar w:fldCharType="end"/>
    </w:r>
  </w:p>
  <w:p w14:paraId="1B651478" w14:textId="5FE80600" w:rsidR="00A009FF" w:rsidRDefault="00112EA7">
    <w:pPr>
      <w:pStyle w:val="Footer"/>
      <w:pBdr>
        <w:top w:val="single" w:sz="4" w:space="1" w:color="auto"/>
      </w:pBdr>
      <w:tabs>
        <w:tab w:val="clear" w:pos="8306"/>
        <w:tab w:val="right" w:pos="9072"/>
      </w:tabs>
      <w:ind w:right="-2" w:firstLine="72"/>
      <w:jc w:val="right"/>
      <w:rPr>
        <w:rFonts w:cs="David"/>
        <w:b/>
        <w:bCs/>
        <w:sz w:val="22"/>
        <w:szCs w:val="22"/>
      </w:rPr>
    </w:pPr>
    <w:r>
      <w:rPr>
        <w:rFonts w:cs="David" w:hint="cs"/>
        <w:b/>
        <w:bCs/>
        <w:sz w:val="22"/>
        <w:szCs w:val="22"/>
        <w:rtl/>
      </w:rPr>
      <w:t xml:space="preserve">אאא </w:t>
    </w:r>
    <w:r w:rsidR="00A009FF">
      <w:rPr>
        <w:rFonts w:cs="David" w:hint="cs"/>
        <w:b/>
        <w:bCs/>
        <w:sz w:val="22"/>
        <w:szCs w:val="22"/>
        <w:rtl/>
      </w:rPr>
      <w:t>- משרד עורכי דין</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1CF9D1" w14:textId="77777777" w:rsidR="00065104" w:rsidRDefault="00065104">
      <w:r>
        <w:separator/>
      </w:r>
    </w:p>
  </w:footnote>
  <w:footnote w:type="continuationSeparator" w:id="0">
    <w:p w14:paraId="2CF04A9D" w14:textId="77777777" w:rsidR="00065104" w:rsidRDefault="000651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B7407"/>
    <w:multiLevelType w:val="multilevel"/>
    <w:tmpl w:val="0409001F"/>
    <w:numStyleLink w:val="111111"/>
  </w:abstractNum>
  <w:abstractNum w:abstractNumId="1" w15:restartNumberingAfterBreak="0">
    <w:nsid w:val="15481F81"/>
    <w:multiLevelType w:val="hybridMultilevel"/>
    <w:tmpl w:val="ECD07438"/>
    <w:lvl w:ilvl="0" w:tplc="F048C284">
      <w:numFmt w:val="bullet"/>
      <w:lvlText w:val=""/>
      <w:lvlJc w:val="left"/>
      <w:pPr>
        <w:tabs>
          <w:tab w:val="num" w:pos="720"/>
        </w:tabs>
        <w:ind w:left="720" w:right="720" w:hanging="360"/>
      </w:pPr>
      <w:rPr>
        <w:rFonts w:ascii="Symbol" w:eastAsia="Times New Roman" w:hAnsi="Symbol" w:cs="David" w:hint="default"/>
      </w:rPr>
    </w:lvl>
    <w:lvl w:ilvl="1" w:tplc="040D0003" w:tentative="1">
      <w:start w:val="1"/>
      <w:numFmt w:val="bullet"/>
      <w:lvlText w:val="o"/>
      <w:lvlJc w:val="left"/>
      <w:pPr>
        <w:tabs>
          <w:tab w:val="num" w:pos="1440"/>
        </w:tabs>
        <w:ind w:left="1440" w:right="1440" w:hanging="360"/>
      </w:pPr>
      <w:rPr>
        <w:rFonts w:ascii="Courier New" w:hAnsi="Courier New" w:hint="default"/>
      </w:rPr>
    </w:lvl>
    <w:lvl w:ilvl="2" w:tplc="040D0005" w:tentative="1">
      <w:start w:val="1"/>
      <w:numFmt w:val="bullet"/>
      <w:lvlText w:val=""/>
      <w:lvlJc w:val="left"/>
      <w:pPr>
        <w:tabs>
          <w:tab w:val="num" w:pos="2160"/>
        </w:tabs>
        <w:ind w:left="2160" w:right="2160" w:hanging="360"/>
      </w:pPr>
      <w:rPr>
        <w:rFonts w:ascii="Wingdings" w:hAnsi="Wingdings" w:hint="default"/>
      </w:rPr>
    </w:lvl>
    <w:lvl w:ilvl="3" w:tplc="040D0001" w:tentative="1">
      <w:start w:val="1"/>
      <w:numFmt w:val="bullet"/>
      <w:lvlText w:val=""/>
      <w:lvlJc w:val="left"/>
      <w:pPr>
        <w:tabs>
          <w:tab w:val="num" w:pos="2880"/>
        </w:tabs>
        <w:ind w:left="2880" w:right="2880" w:hanging="360"/>
      </w:pPr>
      <w:rPr>
        <w:rFonts w:ascii="Symbol" w:hAnsi="Symbol" w:hint="default"/>
      </w:rPr>
    </w:lvl>
    <w:lvl w:ilvl="4" w:tplc="040D0003" w:tentative="1">
      <w:start w:val="1"/>
      <w:numFmt w:val="bullet"/>
      <w:lvlText w:val="o"/>
      <w:lvlJc w:val="left"/>
      <w:pPr>
        <w:tabs>
          <w:tab w:val="num" w:pos="3600"/>
        </w:tabs>
        <w:ind w:left="3600" w:right="3600" w:hanging="360"/>
      </w:pPr>
      <w:rPr>
        <w:rFonts w:ascii="Courier New" w:hAnsi="Courier New" w:hint="default"/>
      </w:rPr>
    </w:lvl>
    <w:lvl w:ilvl="5" w:tplc="040D0005" w:tentative="1">
      <w:start w:val="1"/>
      <w:numFmt w:val="bullet"/>
      <w:lvlText w:val=""/>
      <w:lvlJc w:val="left"/>
      <w:pPr>
        <w:tabs>
          <w:tab w:val="num" w:pos="4320"/>
        </w:tabs>
        <w:ind w:left="4320" w:right="4320" w:hanging="360"/>
      </w:pPr>
      <w:rPr>
        <w:rFonts w:ascii="Wingdings" w:hAnsi="Wingdings" w:hint="default"/>
      </w:rPr>
    </w:lvl>
    <w:lvl w:ilvl="6" w:tplc="040D0001" w:tentative="1">
      <w:start w:val="1"/>
      <w:numFmt w:val="bullet"/>
      <w:lvlText w:val=""/>
      <w:lvlJc w:val="left"/>
      <w:pPr>
        <w:tabs>
          <w:tab w:val="num" w:pos="5040"/>
        </w:tabs>
        <w:ind w:left="5040" w:right="5040" w:hanging="360"/>
      </w:pPr>
      <w:rPr>
        <w:rFonts w:ascii="Symbol" w:hAnsi="Symbol" w:hint="default"/>
      </w:rPr>
    </w:lvl>
    <w:lvl w:ilvl="7" w:tplc="040D0003" w:tentative="1">
      <w:start w:val="1"/>
      <w:numFmt w:val="bullet"/>
      <w:lvlText w:val="o"/>
      <w:lvlJc w:val="left"/>
      <w:pPr>
        <w:tabs>
          <w:tab w:val="num" w:pos="5760"/>
        </w:tabs>
        <w:ind w:left="5760" w:right="5760" w:hanging="360"/>
      </w:pPr>
      <w:rPr>
        <w:rFonts w:ascii="Courier New" w:hAnsi="Courier New" w:hint="default"/>
      </w:rPr>
    </w:lvl>
    <w:lvl w:ilvl="8" w:tplc="040D0005" w:tentative="1">
      <w:start w:val="1"/>
      <w:numFmt w:val="bullet"/>
      <w:lvlText w:val=""/>
      <w:lvlJc w:val="left"/>
      <w:pPr>
        <w:tabs>
          <w:tab w:val="num" w:pos="6480"/>
        </w:tabs>
        <w:ind w:left="6480" w:right="6480" w:hanging="360"/>
      </w:pPr>
      <w:rPr>
        <w:rFonts w:ascii="Wingdings" w:hAnsi="Wingdings" w:hint="default"/>
      </w:rPr>
    </w:lvl>
  </w:abstractNum>
  <w:abstractNum w:abstractNumId="2" w15:restartNumberingAfterBreak="0">
    <w:nsid w:val="162E15D4"/>
    <w:multiLevelType w:val="multilevel"/>
    <w:tmpl w:val="B1F4768C"/>
    <w:lvl w:ilvl="0">
      <w:start w:val="1"/>
      <w:numFmt w:val="decimal"/>
      <w:lvlText w:val="%1."/>
      <w:lvlJc w:val="left"/>
      <w:pPr>
        <w:ind w:left="360" w:hanging="360"/>
      </w:pPr>
      <w:rPr>
        <w:rFonts w:cs="David" w:hint="default"/>
        <w:sz w:val="24"/>
        <w:szCs w:val="24"/>
        <w:lang w:val="en-U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093BDD"/>
    <w:multiLevelType w:val="hybridMultilevel"/>
    <w:tmpl w:val="AAFACD0A"/>
    <w:lvl w:ilvl="0" w:tplc="C708358C">
      <w:start w:val="1"/>
      <w:numFmt w:val="hebrew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8F474F8"/>
    <w:multiLevelType w:val="hybridMultilevel"/>
    <w:tmpl w:val="FEB87532"/>
    <w:lvl w:ilvl="0" w:tplc="1C2054FE">
      <w:start w:val="14"/>
      <w:numFmt w:val="bullet"/>
      <w:lvlText w:val="-"/>
      <w:lvlJc w:val="left"/>
      <w:pPr>
        <w:tabs>
          <w:tab w:val="num" w:pos="1140"/>
        </w:tabs>
        <w:ind w:left="1140" w:right="1140" w:hanging="360"/>
      </w:pPr>
      <w:rPr>
        <w:rFonts w:ascii="Times New Roman" w:eastAsia="Times New Roman" w:hAnsi="Times New Roman" w:cs="David" w:hint="default"/>
      </w:rPr>
    </w:lvl>
    <w:lvl w:ilvl="1" w:tplc="04090003" w:tentative="1">
      <w:start w:val="1"/>
      <w:numFmt w:val="bullet"/>
      <w:lvlText w:val="o"/>
      <w:lvlJc w:val="left"/>
      <w:pPr>
        <w:tabs>
          <w:tab w:val="num" w:pos="1860"/>
        </w:tabs>
        <w:ind w:left="1860" w:right="1860" w:hanging="360"/>
      </w:pPr>
      <w:rPr>
        <w:rFonts w:ascii="Courier New" w:hAnsi="Courier New" w:cs="Courier New" w:hint="default"/>
      </w:rPr>
    </w:lvl>
    <w:lvl w:ilvl="2" w:tplc="04090005" w:tentative="1">
      <w:start w:val="1"/>
      <w:numFmt w:val="bullet"/>
      <w:lvlText w:val=""/>
      <w:lvlJc w:val="left"/>
      <w:pPr>
        <w:tabs>
          <w:tab w:val="num" w:pos="2580"/>
        </w:tabs>
        <w:ind w:left="2580" w:right="2580" w:hanging="360"/>
      </w:pPr>
      <w:rPr>
        <w:rFonts w:ascii="Wingdings" w:hAnsi="Wingdings" w:hint="default"/>
      </w:rPr>
    </w:lvl>
    <w:lvl w:ilvl="3" w:tplc="04090001" w:tentative="1">
      <w:start w:val="1"/>
      <w:numFmt w:val="bullet"/>
      <w:lvlText w:val=""/>
      <w:lvlJc w:val="left"/>
      <w:pPr>
        <w:tabs>
          <w:tab w:val="num" w:pos="3300"/>
        </w:tabs>
        <w:ind w:left="3300" w:right="3300" w:hanging="360"/>
      </w:pPr>
      <w:rPr>
        <w:rFonts w:ascii="Symbol" w:hAnsi="Symbol" w:hint="default"/>
      </w:rPr>
    </w:lvl>
    <w:lvl w:ilvl="4" w:tplc="04090003" w:tentative="1">
      <w:start w:val="1"/>
      <w:numFmt w:val="bullet"/>
      <w:lvlText w:val="o"/>
      <w:lvlJc w:val="left"/>
      <w:pPr>
        <w:tabs>
          <w:tab w:val="num" w:pos="4020"/>
        </w:tabs>
        <w:ind w:left="4020" w:right="4020" w:hanging="360"/>
      </w:pPr>
      <w:rPr>
        <w:rFonts w:ascii="Courier New" w:hAnsi="Courier New" w:cs="Courier New" w:hint="default"/>
      </w:rPr>
    </w:lvl>
    <w:lvl w:ilvl="5" w:tplc="04090005" w:tentative="1">
      <w:start w:val="1"/>
      <w:numFmt w:val="bullet"/>
      <w:lvlText w:val=""/>
      <w:lvlJc w:val="left"/>
      <w:pPr>
        <w:tabs>
          <w:tab w:val="num" w:pos="4740"/>
        </w:tabs>
        <w:ind w:left="4740" w:right="4740" w:hanging="360"/>
      </w:pPr>
      <w:rPr>
        <w:rFonts w:ascii="Wingdings" w:hAnsi="Wingdings" w:hint="default"/>
      </w:rPr>
    </w:lvl>
    <w:lvl w:ilvl="6" w:tplc="04090001" w:tentative="1">
      <w:start w:val="1"/>
      <w:numFmt w:val="bullet"/>
      <w:lvlText w:val=""/>
      <w:lvlJc w:val="left"/>
      <w:pPr>
        <w:tabs>
          <w:tab w:val="num" w:pos="5460"/>
        </w:tabs>
        <w:ind w:left="5460" w:right="5460" w:hanging="360"/>
      </w:pPr>
      <w:rPr>
        <w:rFonts w:ascii="Symbol" w:hAnsi="Symbol" w:hint="default"/>
      </w:rPr>
    </w:lvl>
    <w:lvl w:ilvl="7" w:tplc="04090003" w:tentative="1">
      <w:start w:val="1"/>
      <w:numFmt w:val="bullet"/>
      <w:lvlText w:val="o"/>
      <w:lvlJc w:val="left"/>
      <w:pPr>
        <w:tabs>
          <w:tab w:val="num" w:pos="6180"/>
        </w:tabs>
        <w:ind w:left="6180" w:right="6180" w:hanging="360"/>
      </w:pPr>
      <w:rPr>
        <w:rFonts w:ascii="Courier New" w:hAnsi="Courier New" w:cs="Courier New" w:hint="default"/>
      </w:rPr>
    </w:lvl>
    <w:lvl w:ilvl="8" w:tplc="04090005" w:tentative="1">
      <w:start w:val="1"/>
      <w:numFmt w:val="bullet"/>
      <w:lvlText w:val=""/>
      <w:lvlJc w:val="left"/>
      <w:pPr>
        <w:tabs>
          <w:tab w:val="num" w:pos="6900"/>
        </w:tabs>
        <w:ind w:left="6900" w:right="6900" w:hanging="360"/>
      </w:pPr>
      <w:rPr>
        <w:rFonts w:ascii="Wingdings" w:hAnsi="Wingdings" w:hint="default"/>
      </w:rPr>
    </w:lvl>
  </w:abstractNum>
  <w:abstractNum w:abstractNumId="5" w15:restartNumberingAfterBreak="0">
    <w:nsid w:val="19476706"/>
    <w:multiLevelType w:val="multilevel"/>
    <w:tmpl w:val="AAC4C5FE"/>
    <w:lvl w:ilvl="0">
      <w:start w:val="1"/>
      <w:numFmt w:val="decimal"/>
      <w:lvlText w:val="%1."/>
      <w:lvlJc w:val="left"/>
      <w:pPr>
        <w:tabs>
          <w:tab w:val="num" w:pos="720"/>
        </w:tabs>
        <w:ind w:left="720" w:right="720" w:hanging="360"/>
      </w:pPr>
    </w:lvl>
    <w:lvl w:ilvl="1">
      <w:numFmt w:val="bullet"/>
      <w:lvlText w:val=""/>
      <w:lvlJc w:val="left"/>
      <w:pPr>
        <w:tabs>
          <w:tab w:val="num" w:pos="1440"/>
        </w:tabs>
        <w:ind w:left="1440" w:right="1440" w:hanging="360"/>
      </w:pPr>
      <w:rPr>
        <w:rFonts w:ascii="Symbol" w:eastAsia="Times New Roman" w:hAnsi="Symbol" w:cs="FrankRuehl" w:hint="default"/>
      </w:rPr>
    </w:lvl>
    <w:lvl w:ilvl="2">
      <w:start w:val="1"/>
      <w:numFmt w:val="hebrew1"/>
      <w:lvlText w:val="%3."/>
      <w:lvlJc w:val="left"/>
      <w:pPr>
        <w:tabs>
          <w:tab w:val="num" w:pos="2340"/>
        </w:tabs>
        <w:ind w:left="2340" w:right="2340" w:hanging="360"/>
      </w:pPr>
      <w:rPr>
        <w:rFonts w:hint="cs"/>
      </w:rPr>
    </w:lvl>
    <w:lvl w:ilvl="3">
      <w:start w:val="1"/>
      <w:numFmt w:val="decimal"/>
      <w:lvlText w:val="%4."/>
      <w:lvlJc w:val="left"/>
      <w:pPr>
        <w:tabs>
          <w:tab w:val="num" w:pos="2880"/>
        </w:tabs>
        <w:ind w:left="2880" w:right="2880" w:hanging="360"/>
      </w:pPr>
    </w:lvl>
    <w:lvl w:ilvl="4">
      <w:start w:val="1"/>
      <w:numFmt w:val="lowerLetter"/>
      <w:lvlText w:val="%5."/>
      <w:lvlJc w:val="left"/>
      <w:pPr>
        <w:tabs>
          <w:tab w:val="num" w:pos="3600"/>
        </w:tabs>
        <w:ind w:left="3600" w:right="3600" w:hanging="360"/>
      </w:pPr>
    </w:lvl>
    <w:lvl w:ilvl="5">
      <w:start w:val="1"/>
      <w:numFmt w:val="lowerRoman"/>
      <w:lvlText w:val="%6."/>
      <w:lvlJc w:val="right"/>
      <w:pPr>
        <w:tabs>
          <w:tab w:val="num" w:pos="4320"/>
        </w:tabs>
        <w:ind w:left="4320" w:right="4320" w:hanging="180"/>
      </w:pPr>
    </w:lvl>
    <w:lvl w:ilvl="6">
      <w:start w:val="1"/>
      <w:numFmt w:val="decimal"/>
      <w:lvlText w:val="%7."/>
      <w:lvlJc w:val="left"/>
      <w:pPr>
        <w:tabs>
          <w:tab w:val="num" w:pos="5040"/>
        </w:tabs>
        <w:ind w:left="5040" w:right="5040" w:hanging="360"/>
      </w:pPr>
    </w:lvl>
    <w:lvl w:ilvl="7">
      <w:start w:val="1"/>
      <w:numFmt w:val="lowerLetter"/>
      <w:lvlText w:val="%8."/>
      <w:lvlJc w:val="left"/>
      <w:pPr>
        <w:tabs>
          <w:tab w:val="num" w:pos="5760"/>
        </w:tabs>
        <w:ind w:left="5760" w:right="5760" w:hanging="360"/>
      </w:pPr>
    </w:lvl>
    <w:lvl w:ilvl="8">
      <w:start w:val="1"/>
      <w:numFmt w:val="lowerRoman"/>
      <w:lvlText w:val="%9."/>
      <w:lvlJc w:val="right"/>
      <w:pPr>
        <w:tabs>
          <w:tab w:val="num" w:pos="6480"/>
        </w:tabs>
        <w:ind w:left="6480" w:right="6480" w:hanging="180"/>
      </w:pPr>
    </w:lvl>
  </w:abstractNum>
  <w:abstractNum w:abstractNumId="6" w15:restartNumberingAfterBreak="0">
    <w:nsid w:val="1B7F0FE6"/>
    <w:multiLevelType w:val="multilevel"/>
    <w:tmpl w:val="4870880E"/>
    <w:lvl w:ilvl="0">
      <w:start w:val="1"/>
      <w:numFmt w:val="decimal"/>
      <w:lvlText w:val="%1."/>
      <w:lvlJc w:val="left"/>
      <w:pPr>
        <w:tabs>
          <w:tab w:val="num" w:pos="720"/>
        </w:tabs>
        <w:ind w:left="720" w:right="720" w:hanging="360"/>
      </w:pPr>
      <w:rPr>
        <w:rFonts w:hint="cs"/>
        <w:lang w:bidi="he-IL"/>
      </w:rPr>
    </w:lvl>
    <w:lvl w:ilvl="1">
      <w:start w:val="1"/>
      <w:numFmt w:val="hebrew1"/>
      <w:lvlText w:val="%2."/>
      <w:lvlJc w:val="left"/>
      <w:pPr>
        <w:tabs>
          <w:tab w:val="num" w:pos="1440"/>
        </w:tabs>
        <w:ind w:left="1440" w:right="1440" w:hanging="360"/>
      </w:pPr>
      <w:rPr>
        <w:rFonts w:hint="cs"/>
      </w:rPr>
    </w:lvl>
    <w:lvl w:ilvl="2">
      <w:start w:val="1"/>
      <w:numFmt w:val="lowerRoman"/>
      <w:lvlText w:val="%3."/>
      <w:lvlJc w:val="right"/>
      <w:pPr>
        <w:tabs>
          <w:tab w:val="num" w:pos="2160"/>
        </w:tabs>
        <w:ind w:left="2160" w:right="2160" w:hanging="180"/>
      </w:pPr>
    </w:lvl>
    <w:lvl w:ilvl="3">
      <w:start w:val="1"/>
      <w:numFmt w:val="decimal"/>
      <w:lvlText w:val="%4."/>
      <w:lvlJc w:val="left"/>
      <w:pPr>
        <w:tabs>
          <w:tab w:val="num" w:pos="2880"/>
        </w:tabs>
        <w:ind w:left="2880" w:right="2880" w:hanging="360"/>
      </w:pPr>
    </w:lvl>
    <w:lvl w:ilvl="4">
      <w:start w:val="1"/>
      <w:numFmt w:val="lowerLetter"/>
      <w:lvlText w:val="%5."/>
      <w:lvlJc w:val="left"/>
      <w:pPr>
        <w:tabs>
          <w:tab w:val="num" w:pos="3600"/>
        </w:tabs>
        <w:ind w:left="3600" w:right="3600" w:hanging="360"/>
      </w:pPr>
    </w:lvl>
    <w:lvl w:ilvl="5">
      <w:start w:val="1"/>
      <w:numFmt w:val="lowerRoman"/>
      <w:lvlText w:val="%6."/>
      <w:lvlJc w:val="right"/>
      <w:pPr>
        <w:tabs>
          <w:tab w:val="num" w:pos="4320"/>
        </w:tabs>
        <w:ind w:left="4320" w:right="4320" w:hanging="180"/>
      </w:pPr>
    </w:lvl>
    <w:lvl w:ilvl="6">
      <w:start w:val="1"/>
      <w:numFmt w:val="decimal"/>
      <w:lvlText w:val="%7."/>
      <w:lvlJc w:val="left"/>
      <w:pPr>
        <w:tabs>
          <w:tab w:val="num" w:pos="5040"/>
        </w:tabs>
        <w:ind w:left="5040" w:right="5040" w:hanging="360"/>
      </w:pPr>
    </w:lvl>
    <w:lvl w:ilvl="7">
      <w:start w:val="1"/>
      <w:numFmt w:val="lowerLetter"/>
      <w:lvlText w:val="%8."/>
      <w:lvlJc w:val="left"/>
      <w:pPr>
        <w:tabs>
          <w:tab w:val="num" w:pos="5760"/>
        </w:tabs>
        <w:ind w:left="5760" w:right="5760" w:hanging="360"/>
      </w:pPr>
    </w:lvl>
    <w:lvl w:ilvl="8">
      <w:start w:val="1"/>
      <w:numFmt w:val="lowerRoman"/>
      <w:lvlText w:val="%9."/>
      <w:lvlJc w:val="right"/>
      <w:pPr>
        <w:tabs>
          <w:tab w:val="num" w:pos="6480"/>
        </w:tabs>
        <w:ind w:left="6480" w:right="6480" w:hanging="180"/>
      </w:pPr>
    </w:lvl>
  </w:abstractNum>
  <w:abstractNum w:abstractNumId="7" w15:restartNumberingAfterBreak="0">
    <w:nsid w:val="2504509A"/>
    <w:multiLevelType w:val="hybridMultilevel"/>
    <w:tmpl w:val="F8AC7C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88E072F"/>
    <w:multiLevelType w:val="hybridMultilevel"/>
    <w:tmpl w:val="2BDA99A0"/>
    <w:lvl w:ilvl="0" w:tplc="AC2A5FA2">
      <w:start w:val="1"/>
      <w:numFmt w:val="hebrew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5997718"/>
    <w:multiLevelType w:val="hybridMultilevel"/>
    <w:tmpl w:val="CB80AA58"/>
    <w:lvl w:ilvl="0" w:tplc="213438AE">
      <w:start w:val="1"/>
      <w:numFmt w:val="hebrew1"/>
      <w:lvlText w:val="%1."/>
      <w:lvlJc w:val="left"/>
      <w:pPr>
        <w:tabs>
          <w:tab w:val="num" w:pos="1080"/>
        </w:tabs>
        <w:ind w:left="1080" w:right="720" w:hanging="360"/>
      </w:pPr>
      <w:rPr>
        <w:rFonts w:hint="cs"/>
      </w:rPr>
    </w:lvl>
    <w:lvl w:ilvl="1" w:tplc="A734F002">
      <w:start w:val="1"/>
      <w:numFmt w:val="decimal"/>
      <w:lvlText w:val="%2."/>
      <w:lvlJc w:val="left"/>
      <w:pPr>
        <w:tabs>
          <w:tab w:val="num" w:pos="1800"/>
        </w:tabs>
        <w:ind w:left="1800" w:right="1440" w:hanging="360"/>
      </w:pPr>
      <w:rPr>
        <w:rFonts w:hint="cs"/>
      </w:rPr>
    </w:lvl>
    <w:lvl w:ilvl="2" w:tplc="040D001B" w:tentative="1">
      <w:start w:val="1"/>
      <w:numFmt w:val="lowerRoman"/>
      <w:lvlText w:val="%3."/>
      <w:lvlJc w:val="right"/>
      <w:pPr>
        <w:tabs>
          <w:tab w:val="num" w:pos="2520"/>
        </w:tabs>
        <w:ind w:left="2520" w:right="2160" w:hanging="180"/>
      </w:pPr>
    </w:lvl>
    <w:lvl w:ilvl="3" w:tplc="040D000F" w:tentative="1">
      <w:start w:val="1"/>
      <w:numFmt w:val="decimal"/>
      <w:lvlText w:val="%4."/>
      <w:lvlJc w:val="left"/>
      <w:pPr>
        <w:tabs>
          <w:tab w:val="num" w:pos="3240"/>
        </w:tabs>
        <w:ind w:left="3240" w:right="2880" w:hanging="360"/>
      </w:pPr>
    </w:lvl>
    <w:lvl w:ilvl="4" w:tplc="040D0019" w:tentative="1">
      <w:start w:val="1"/>
      <w:numFmt w:val="lowerLetter"/>
      <w:lvlText w:val="%5."/>
      <w:lvlJc w:val="left"/>
      <w:pPr>
        <w:tabs>
          <w:tab w:val="num" w:pos="3960"/>
        </w:tabs>
        <w:ind w:left="3960" w:right="3600" w:hanging="360"/>
      </w:pPr>
    </w:lvl>
    <w:lvl w:ilvl="5" w:tplc="040D001B" w:tentative="1">
      <w:start w:val="1"/>
      <w:numFmt w:val="lowerRoman"/>
      <w:lvlText w:val="%6."/>
      <w:lvlJc w:val="right"/>
      <w:pPr>
        <w:tabs>
          <w:tab w:val="num" w:pos="4680"/>
        </w:tabs>
        <w:ind w:left="4680" w:right="4320" w:hanging="180"/>
      </w:pPr>
    </w:lvl>
    <w:lvl w:ilvl="6" w:tplc="040D000F" w:tentative="1">
      <w:start w:val="1"/>
      <w:numFmt w:val="decimal"/>
      <w:lvlText w:val="%7."/>
      <w:lvlJc w:val="left"/>
      <w:pPr>
        <w:tabs>
          <w:tab w:val="num" w:pos="5400"/>
        </w:tabs>
        <w:ind w:left="5400" w:right="5040" w:hanging="360"/>
      </w:pPr>
    </w:lvl>
    <w:lvl w:ilvl="7" w:tplc="040D0019" w:tentative="1">
      <w:start w:val="1"/>
      <w:numFmt w:val="lowerLetter"/>
      <w:lvlText w:val="%8."/>
      <w:lvlJc w:val="left"/>
      <w:pPr>
        <w:tabs>
          <w:tab w:val="num" w:pos="6120"/>
        </w:tabs>
        <w:ind w:left="6120" w:right="5760" w:hanging="360"/>
      </w:pPr>
    </w:lvl>
    <w:lvl w:ilvl="8" w:tplc="040D001B" w:tentative="1">
      <w:start w:val="1"/>
      <w:numFmt w:val="lowerRoman"/>
      <w:lvlText w:val="%9."/>
      <w:lvlJc w:val="right"/>
      <w:pPr>
        <w:tabs>
          <w:tab w:val="num" w:pos="6840"/>
        </w:tabs>
        <w:ind w:left="6840" w:right="6480" w:hanging="180"/>
      </w:pPr>
    </w:lvl>
  </w:abstractNum>
  <w:abstractNum w:abstractNumId="10" w15:restartNumberingAfterBreak="0">
    <w:nsid w:val="3CB52ECF"/>
    <w:multiLevelType w:val="multilevel"/>
    <w:tmpl w:val="0409001F"/>
    <w:numStyleLink w:val="111111"/>
  </w:abstractNum>
  <w:abstractNum w:abstractNumId="11" w15:restartNumberingAfterBreak="0">
    <w:nsid w:val="3CF70729"/>
    <w:multiLevelType w:val="multilevel"/>
    <w:tmpl w:val="0409001F"/>
    <w:lvl w:ilvl="0">
      <w:start w:val="1"/>
      <w:numFmt w:val="decimal"/>
      <w:lvlText w:val="%1."/>
      <w:lvlJc w:val="left"/>
      <w:pPr>
        <w:ind w:left="360" w:hanging="360"/>
      </w:pPr>
      <w:rPr>
        <w:rFonts w:hint="default"/>
        <w:lang w:val="en-US"/>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FB718F7"/>
    <w:multiLevelType w:val="multilevel"/>
    <w:tmpl w:val="0409001F"/>
    <w:numStyleLink w:val="111111"/>
  </w:abstractNum>
  <w:abstractNum w:abstractNumId="13" w15:restartNumberingAfterBreak="0">
    <w:nsid w:val="4027691E"/>
    <w:multiLevelType w:val="multilevel"/>
    <w:tmpl w:val="84F07F46"/>
    <w:lvl w:ilvl="0">
      <w:start w:val="1"/>
      <w:numFmt w:val="decimal"/>
      <w:lvlText w:val="%1."/>
      <w:lvlJc w:val="left"/>
      <w:pPr>
        <w:tabs>
          <w:tab w:val="num" w:pos="360"/>
        </w:tabs>
        <w:ind w:left="360" w:right="360" w:hanging="360"/>
      </w:pPr>
      <w:rPr>
        <w:rFonts w:hint="default"/>
        <w:b w:val="0"/>
        <w:bCs w:val="0"/>
        <w:lang w:bidi="he-IL"/>
      </w:rPr>
    </w:lvl>
    <w:lvl w:ilvl="1">
      <w:start w:val="1"/>
      <w:numFmt w:val="decimal"/>
      <w:lvlText w:val="%1.%2."/>
      <w:lvlJc w:val="left"/>
      <w:pPr>
        <w:tabs>
          <w:tab w:val="num" w:pos="792"/>
        </w:tabs>
        <w:ind w:left="792" w:right="792" w:hanging="432"/>
      </w:pPr>
      <w:rPr>
        <w:rFonts w:hint="default"/>
      </w:rPr>
    </w:lvl>
    <w:lvl w:ilvl="2">
      <w:start w:val="1"/>
      <w:numFmt w:val="decimal"/>
      <w:lvlText w:val="%1.%2.%3."/>
      <w:lvlJc w:val="left"/>
      <w:pPr>
        <w:tabs>
          <w:tab w:val="num" w:pos="1224"/>
        </w:tabs>
        <w:ind w:left="1224" w:right="1224" w:hanging="504"/>
      </w:pPr>
      <w:rPr>
        <w:rFonts w:hint="default"/>
      </w:rPr>
    </w:lvl>
    <w:lvl w:ilvl="3">
      <w:start w:val="1"/>
      <w:numFmt w:val="decimal"/>
      <w:lvlText w:val="%1.%2.%3.%4."/>
      <w:lvlJc w:val="left"/>
      <w:pPr>
        <w:tabs>
          <w:tab w:val="num" w:pos="1728"/>
        </w:tabs>
        <w:ind w:left="1728" w:right="1728" w:hanging="648"/>
      </w:pPr>
      <w:rPr>
        <w:rFonts w:hint="default"/>
      </w:rPr>
    </w:lvl>
    <w:lvl w:ilvl="4">
      <w:start w:val="1"/>
      <w:numFmt w:val="decimal"/>
      <w:lvlText w:val="%1.%2.%3.%4.%5."/>
      <w:lvlJc w:val="left"/>
      <w:pPr>
        <w:tabs>
          <w:tab w:val="num" w:pos="2520"/>
        </w:tabs>
        <w:ind w:left="2232" w:right="2232" w:hanging="792"/>
      </w:pPr>
      <w:rPr>
        <w:rFonts w:hint="default"/>
      </w:rPr>
    </w:lvl>
    <w:lvl w:ilvl="5">
      <w:start w:val="1"/>
      <w:numFmt w:val="decimal"/>
      <w:lvlText w:val="%1.%2.%3.%4.%5.%6."/>
      <w:lvlJc w:val="left"/>
      <w:pPr>
        <w:tabs>
          <w:tab w:val="num" w:pos="2880"/>
        </w:tabs>
        <w:ind w:left="2736" w:right="2736" w:hanging="936"/>
      </w:pPr>
      <w:rPr>
        <w:rFonts w:hint="default"/>
      </w:rPr>
    </w:lvl>
    <w:lvl w:ilvl="6">
      <w:start w:val="1"/>
      <w:numFmt w:val="decimal"/>
      <w:lvlText w:val="%1.%2.%3.%4.%5.%6.%7."/>
      <w:lvlJc w:val="left"/>
      <w:pPr>
        <w:tabs>
          <w:tab w:val="num" w:pos="3600"/>
        </w:tabs>
        <w:ind w:left="3240" w:right="3240" w:hanging="1080"/>
      </w:pPr>
      <w:rPr>
        <w:rFonts w:hint="default"/>
      </w:rPr>
    </w:lvl>
    <w:lvl w:ilvl="7">
      <w:start w:val="1"/>
      <w:numFmt w:val="decimal"/>
      <w:lvlText w:val="%1.%2.%3.%4.%5.%6.%7.%8."/>
      <w:lvlJc w:val="left"/>
      <w:pPr>
        <w:tabs>
          <w:tab w:val="num" w:pos="3960"/>
        </w:tabs>
        <w:ind w:left="3744" w:right="3744" w:hanging="1224"/>
      </w:pPr>
      <w:rPr>
        <w:rFonts w:hint="default"/>
      </w:rPr>
    </w:lvl>
    <w:lvl w:ilvl="8">
      <w:start w:val="1"/>
      <w:numFmt w:val="decimal"/>
      <w:lvlText w:val="%1.%2.%3.%4.%5.%6.%7.%8.%9."/>
      <w:lvlJc w:val="left"/>
      <w:pPr>
        <w:tabs>
          <w:tab w:val="num" w:pos="4320"/>
        </w:tabs>
        <w:ind w:left="4320" w:right="4320" w:hanging="1440"/>
      </w:pPr>
      <w:rPr>
        <w:rFonts w:hint="default"/>
      </w:rPr>
    </w:lvl>
  </w:abstractNum>
  <w:abstractNum w:abstractNumId="14" w15:restartNumberingAfterBreak="0">
    <w:nsid w:val="416F0D56"/>
    <w:multiLevelType w:val="hybridMultilevel"/>
    <w:tmpl w:val="D5C6C8BA"/>
    <w:lvl w:ilvl="0" w:tplc="A4AA7DFE">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C7539E"/>
    <w:multiLevelType w:val="multilevel"/>
    <w:tmpl w:val="5804FE9C"/>
    <w:lvl w:ilvl="0">
      <w:start w:val="1"/>
      <w:numFmt w:val="decimal"/>
      <w:lvlText w:val="%1."/>
      <w:lvlJc w:val="left"/>
      <w:pPr>
        <w:ind w:left="360" w:hanging="360"/>
      </w:pPr>
      <w:rPr>
        <w:b w:val="0"/>
        <w:bCs w:val="0"/>
      </w:rPr>
    </w:lvl>
    <w:lvl w:ilvl="1">
      <w:start w:val="1"/>
      <w:numFmt w:val="decimal"/>
      <w:lvlText w:val="%1.%2."/>
      <w:lvlJc w:val="left"/>
      <w:pPr>
        <w:ind w:left="792" w:hanging="432"/>
      </w:pPr>
      <w:rPr>
        <w:rFonts w:cs="David"/>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2EC5D0E"/>
    <w:multiLevelType w:val="hybridMultilevel"/>
    <w:tmpl w:val="C95C5898"/>
    <w:lvl w:ilvl="0" w:tplc="7D3868D2">
      <w:start w:val="1"/>
      <w:numFmt w:val="hebrew1"/>
      <w:lvlText w:val="%1."/>
      <w:lvlJc w:val="left"/>
      <w:pPr>
        <w:tabs>
          <w:tab w:val="num" w:pos="1080"/>
        </w:tabs>
        <w:ind w:left="1080" w:right="720" w:hanging="360"/>
      </w:pPr>
      <w:rPr>
        <w:rFonts w:hint="cs"/>
      </w:rPr>
    </w:lvl>
    <w:lvl w:ilvl="1" w:tplc="4CD623CA">
      <w:start w:val="3"/>
      <w:numFmt w:val="decimal"/>
      <w:lvlText w:val="%2."/>
      <w:lvlJc w:val="left"/>
      <w:pPr>
        <w:tabs>
          <w:tab w:val="num" w:pos="1800"/>
        </w:tabs>
        <w:ind w:left="1800" w:right="1800" w:hanging="360"/>
      </w:pPr>
      <w:rPr>
        <w:rFonts w:ascii="Times New Roman" w:eastAsia="Times New Roman" w:hAnsi="Times New Roman" w:cs="FrankRuehl" w:hint="cs"/>
        <w:sz w:val="26"/>
      </w:rPr>
    </w:lvl>
    <w:lvl w:ilvl="2" w:tplc="040D001B" w:tentative="1">
      <w:start w:val="1"/>
      <w:numFmt w:val="lowerRoman"/>
      <w:lvlText w:val="%3."/>
      <w:lvlJc w:val="right"/>
      <w:pPr>
        <w:tabs>
          <w:tab w:val="num" w:pos="2520"/>
        </w:tabs>
        <w:ind w:left="2520" w:right="2160" w:hanging="180"/>
      </w:pPr>
    </w:lvl>
    <w:lvl w:ilvl="3" w:tplc="040D000F" w:tentative="1">
      <w:start w:val="1"/>
      <w:numFmt w:val="decimal"/>
      <w:lvlText w:val="%4."/>
      <w:lvlJc w:val="left"/>
      <w:pPr>
        <w:tabs>
          <w:tab w:val="num" w:pos="3240"/>
        </w:tabs>
        <w:ind w:left="3240" w:right="2880" w:hanging="360"/>
      </w:pPr>
    </w:lvl>
    <w:lvl w:ilvl="4" w:tplc="040D0019" w:tentative="1">
      <w:start w:val="1"/>
      <w:numFmt w:val="lowerLetter"/>
      <w:lvlText w:val="%5."/>
      <w:lvlJc w:val="left"/>
      <w:pPr>
        <w:tabs>
          <w:tab w:val="num" w:pos="3960"/>
        </w:tabs>
        <w:ind w:left="3960" w:right="3600" w:hanging="360"/>
      </w:pPr>
    </w:lvl>
    <w:lvl w:ilvl="5" w:tplc="040D001B" w:tentative="1">
      <w:start w:val="1"/>
      <w:numFmt w:val="lowerRoman"/>
      <w:lvlText w:val="%6."/>
      <w:lvlJc w:val="right"/>
      <w:pPr>
        <w:tabs>
          <w:tab w:val="num" w:pos="4680"/>
        </w:tabs>
        <w:ind w:left="4680" w:right="4320" w:hanging="180"/>
      </w:pPr>
    </w:lvl>
    <w:lvl w:ilvl="6" w:tplc="040D000F" w:tentative="1">
      <w:start w:val="1"/>
      <w:numFmt w:val="decimal"/>
      <w:lvlText w:val="%7."/>
      <w:lvlJc w:val="left"/>
      <w:pPr>
        <w:tabs>
          <w:tab w:val="num" w:pos="5400"/>
        </w:tabs>
        <w:ind w:left="5400" w:right="5040" w:hanging="360"/>
      </w:pPr>
    </w:lvl>
    <w:lvl w:ilvl="7" w:tplc="040D0019" w:tentative="1">
      <w:start w:val="1"/>
      <w:numFmt w:val="lowerLetter"/>
      <w:lvlText w:val="%8."/>
      <w:lvlJc w:val="left"/>
      <w:pPr>
        <w:tabs>
          <w:tab w:val="num" w:pos="6120"/>
        </w:tabs>
        <w:ind w:left="6120" w:right="5760" w:hanging="360"/>
      </w:pPr>
    </w:lvl>
    <w:lvl w:ilvl="8" w:tplc="040D001B" w:tentative="1">
      <w:start w:val="1"/>
      <w:numFmt w:val="lowerRoman"/>
      <w:lvlText w:val="%9."/>
      <w:lvlJc w:val="right"/>
      <w:pPr>
        <w:tabs>
          <w:tab w:val="num" w:pos="6840"/>
        </w:tabs>
        <w:ind w:left="6840" w:right="6480" w:hanging="180"/>
      </w:pPr>
    </w:lvl>
  </w:abstractNum>
  <w:abstractNum w:abstractNumId="17" w15:restartNumberingAfterBreak="0">
    <w:nsid w:val="561D7141"/>
    <w:multiLevelType w:val="hybridMultilevel"/>
    <w:tmpl w:val="98EAD796"/>
    <w:lvl w:ilvl="0" w:tplc="397EF1C6">
      <w:start w:val="1"/>
      <w:numFmt w:val="hebrew1"/>
      <w:lvlText w:val="%1."/>
      <w:lvlJc w:val="left"/>
      <w:pPr>
        <w:tabs>
          <w:tab w:val="num" w:pos="720"/>
        </w:tabs>
        <w:ind w:left="720" w:right="720" w:hanging="360"/>
      </w:pPr>
      <w:rPr>
        <w:rFonts w:hint="cs"/>
      </w:rPr>
    </w:lvl>
    <w:lvl w:ilvl="1" w:tplc="2C926C14">
      <w:start w:val="1"/>
      <w:numFmt w:val="decimal"/>
      <w:lvlText w:val="(%2)"/>
      <w:lvlJc w:val="left"/>
      <w:pPr>
        <w:tabs>
          <w:tab w:val="num" w:pos="1440"/>
        </w:tabs>
        <w:ind w:left="1440" w:right="1440" w:hanging="360"/>
      </w:pPr>
      <w:rPr>
        <w:rFonts w:hint="cs"/>
      </w:rPr>
    </w:lvl>
    <w:lvl w:ilvl="2" w:tplc="040D001B" w:tentative="1">
      <w:start w:val="1"/>
      <w:numFmt w:val="lowerRoman"/>
      <w:lvlText w:val="%3."/>
      <w:lvlJc w:val="right"/>
      <w:pPr>
        <w:tabs>
          <w:tab w:val="num" w:pos="2160"/>
        </w:tabs>
        <w:ind w:left="2160" w:right="2160" w:hanging="180"/>
      </w:pPr>
    </w:lvl>
    <w:lvl w:ilvl="3" w:tplc="040D000F" w:tentative="1">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18" w15:restartNumberingAfterBreak="0">
    <w:nsid w:val="582F57A4"/>
    <w:multiLevelType w:val="multilevel"/>
    <w:tmpl w:val="CB80AA58"/>
    <w:lvl w:ilvl="0">
      <w:start w:val="1"/>
      <w:numFmt w:val="hebrew1"/>
      <w:lvlText w:val="%1."/>
      <w:lvlJc w:val="left"/>
      <w:pPr>
        <w:tabs>
          <w:tab w:val="num" w:pos="1080"/>
        </w:tabs>
        <w:ind w:left="1080" w:right="720" w:hanging="360"/>
      </w:pPr>
      <w:rPr>
        <w:rFonts w:hint="cs"/>
      </w:rPr>
    </w:lvl>
    <w:lvl w:ilvl="1">
      <w:start w:val="1"/>
      <w:numFmt w:val="decimal"/>
      <w:lvlText w:val="%2."/>
      <w:lvlJc w:val="left"/>
      <w:pPr>
        <w:tabs>
          <w:tab w:val="num" w:pos="1800"/>
        </w:tabs>
        <w:ind w:left="1800" w:right="1440" w:hanging="360"/>
      </w:pPr>
      <w:rPr>
        <w:rFonts w:hint="cs"/>
      </w:rPr>
    </w:lvl>
    <w:lvl w:ilvl="2">
      <w:start w:val="1"/>
      <w:numFmt w:val="lowerRoman"/>
      <w:lvlText w:val="%3."/>
      <w:lvlJc w:val="right"/>
      <w:pPr>
        <w:tabs>
          <w:tab w:val="num" w:pos="2520"/>
        </w:tabs>
        <w:ind w:left="2520" w:right="2160" w:hanging="180"/>
      </w:pPr>
    </w:lvl>
    <w:lvl w:ilvl="3">
      <w:start w:val="1"/>
      <w:numFmt w:val="decimal"/>
      <w:lvlText w:val="%4."/>
      <w:lvlJc w:val="left"/>
      <w:pPr>
        <w:tabs>
          <w:tab w:val="num" w:pos="3240"/>
        </w:tabs>
        <w:ind w:left="3240" w:right="2880" w:hanging="360"/>
      </w:pPr>
    </w:lvl>
    <w:lvl w:ilvl="4">
      <w:start w:val="1"/>
      <w:numFmt w:val="lowerLetter"/>
      <w:lvlText w:val="%5."/>
      <w:lvlJc w:val="left"/>
      <w:pPr>
        <w:tabs>
          <w:tab w:val="num" w:pos="3960"/>
        </w:tabs>
        <w:ind w:left="3960" w:right="3600" w:hanging="360"/>
      </w:pPr>
    </w:lvl>
    <w:lvl w:ilvl="5">
      <w:start w:val="1"/>
      <w:numFmt w:val="lowerRoman"/>
      <w:lvlText w:val="%6."/>
      <w:lvlJc w:val="right"/>
      <w:pPr>
        <w:tabs>
          <w:tab w:val="num" w:pos="4680"/>
        </w:tabs>
        <w:ind w:left="4680" w:right="4320" w:hanging="180"/>
      </w:pPr>
    </w:lvl>
    <w:lvl w:ilvl="6">
      <w:start w:val="1"/>
      <w:numFmt w:val="decimal"/>
      <w:lvlText w:val="%7."/>
      <w:lvlJc w:val="left"/>
      <w:pPr>
        <w:tabs>
          <w:tab w:val="num" w:pos="5400"/>
        </w:tabs>
        <w:ind w:left="5400" w:right="5040" w:hanging="360"/>
      </w:pPr>
    </w:lvl>
    <w:lvl w:ilvl="7">
      <w:start w:val="1"/>
      <w:numFmt w:val="lowerLetter"/>
      <w:lvlText w:val="%8."/>
      <w:lvlJc w:val="left"/>
      <w:pPr>
        <w:tabs>
          <w:tab w:val="num" w:pos="6120"/>
        </w:tabs>
        <w:ind w:left="6120" w:right="5760" w:hanging="360"/>
      </w:pPr>
    </w:lvl>
    <w:lvl w:ilvl="8">
      <w:start w:val="1"/>
      <w:numFmt w:val="lowerRoman"/>
      <w:lvlText w:val="%9."/>
      <w:lvlJc w:val="right"/>
      <w:pPr>
        <w:tabs>
          <w:tab w:val="num" w:pos="6840"/>
        </w:tabs>
        <w:ind w:left="6840" w:right="6480" w:hanging="180"/>
      </w:pPr>
    </w:lvl>
  </w:abstractNum>
  <w:abstractNum w:abstractNumId="19" w15:restartNumberingAfterBreak="0">
    <w:nsid w:val="60CB0971"/>
    <w:multiLevelType w:val="hybridMultilevel"/>
    <w:tmpl w:val="6946126A"/>
    <w:lvl w:ilvl="0" w:tplc="15583C22">
      <w:start w:val="1"/>
      <w:numFmt w:val="hebrew1"/>
      <w:lvlText w:val="%1."/>
      <w:lvlJc w:val="left"/>
      <w:pPr>
        <w:tabs>
          <w:tab w:val="num" w:pos="720"/>
        </w:tabs>
        <w:ind w:left="720" w:right="720" w:hanging="360"/>
      </w:pPr>
      <w:rPr>
        <w:rFonts w:hint="cs"/>
      </w:rPr>
    </w:lvl>
    <w:lvl w:ilvl="1" w:tplc="040D0019" w:tentative="1">
      <w:start w:val="1"/>
      <w:numFmt w:val="lowerLetter"/>
      <w:lvlText w:val="%2."/>
      <w:lvlJc w:val="left"/>
      <w:pPr>
        <w:tabs>
          <w:tab w:val="num" w:pos="1440"/>
        </w:tabs>
        <w:ind w:left="1440" w:right="1440" w:hanging="360"/>
      </w:pPr>
    </w:lvl>
    <w:lvl w:ilvl="2" w:tplc="040D001B" w:tentative="1">
      <w:start w:val="1"/>
      <w:numFmt w:val="lowerRoman"/>
      <w:lvlText w:val="%3."/>
      <w:lvlJc w:val="right"/>
      <w:pPr>
        <w:tabs>
          <w:tab w:val="num" w:pos="2160"/>
        </w:tabs>
        <w:ind w:left="2160" w:right="2160" w:hanging="180"/>
      </w:pPr>
    </w:lvl>
    <w:lvl w:ilvl="3" w:tplc="040D000F" w:tentative="1">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20" w15:restartNumberingAfterBreak="0">
    <w:nsid w:val="62580D19"/>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64EE4A8F"/>
    <w:multiLevelType w:val="multilevel"/>
    <w:tmpl w:val="9BCED430"/>
    <w:lvl w:ilvl="0">
      <w:start w:val="1"/>
      <w:numFmt w:val="decimal"/>
      <w:pStyle w:val="6"/>
      <w:lvlText w:val="%1."/>
      <w:lvlJc w:val="left"/>
      <w:pPr>
        <w:ind w:left="567" w:hanging="567"/>
      </w:pPr>
      <w:rPr>
        <w:rFonts w:cs="Times New Roman" w:hint="default"/>
      </w:rPr>
    </w:lvl>
    <w:lvl w:ilvl="1">
      <w:start w:val="1"/>
      <w:numFmt w:val="decimal"/>
      <w:lvlText w:val="%1.%2."/>
      <w:lvlJc w:val="left"/>
      <w:pPr>
        <w:ind w:left="1191" w:hanging="624"/>
      </w:pPr>
      <w:rPr>
        <w:rFonts w:cs="Times New Roman" w:hint="default"/>
      </w:rPr>
    </w:lvl>
    <w:lvl w:ilvl="2">
      <w:start w:val="1"/>
      <w:numFmt w:val="decimal"/>
      <w:lvlText w:val="%1.%2.%3."/>
      <w:lvlJc w:val="left"/>
      <w:pPr>
        <w:ind w:left="1134" w:firstLine="57"/>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2" w15:restartNumberingAfterBreak="0">
    <w:nsid w:val="6A4778FE"/>
    <w:multiLevelType w:val="hybridMultilevel"/>
    <w:tmpl w:val="E410F0C4"/>
    <w:lvl w:ilvl="0" w:tplc="A734F002">
      <w:start w:val="1"/>
      <w:numFmt w:val="decimal"/>
      <w:lvlText w:val="%1."/>
      <w:lvlJc w:val="left"/>
      <w:pPr>
        <w:tabs>
          <w:tab w:val="num" w:pos="1800"/>
        </w:tabs>
        <w:ind w:left="1800" w:right="1440"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DD7149C"/>
    <w:multiLevelType w:val="hybridMultilevel"/>
    <w:tmpl w:val="3280A746"/>
    <w:lvl w:ilvl="0" w:tplc="3A8C5AD6">
      <w:start w:val="1"/>
      <w:numFmt w:val="hebrew1"/>
      <w:lvlText w:val="%1."/>
      <w:lvlJc w:val="left"/>
      <w:pPr>
        <w:tabs>
          <w:tab w:val="num" w:pos="720"/>
        </w:tabs>
        <w:ind w:left="720" w:right="720" w:hanging="360"/>
      </w:pPr>
      <w:rPr>
        <w:rFonts w:hint="cs"/>
      </w:rPr>
    </w:lvl>
    <w:lvl w:ilvl="1" w:tplc="040D0019" w:tentative="1">
      <w:start w:val="1"/>
      <w:numFmt w:val="lowerLetter"/>
      <w:lvlText w:val="%2."/>
      <w:lvlJc w:val="left"/>
      <w:pPr>
        <w:tabs>
          <w:tab w:val="num" w:pos="1440"/>
        </w:tabs>
        <w:ind w:left="1440" w:right="1440" w:hanging="360"/>
      </w:pPr>
    </w:lvl>
    <w:lvl w:ilvl="2" w:tplc="040D001B" w:tentative="1">
      <w:start w:val="1"/>
      <w:numFmt w:val="lowerRoman"/>
      <w:lvlText w:val="%3."/>
      <w:lvlJc w:val="right"/>
      <w:pPr>
        <w:tabs>
          <w:tab w:val="num" w:pos="2160"/>
        </w:tabs>
        <w:ind w:left="2160" w:right="2160" w:hanging="180"/>
      </w:pPr>
    </w:lvl>
    <w:lvl w:ilvl="3" w:tplc="040D000F" w:tentative="1">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24" w15:restartNumberingAfterBreak="0">
    <w:nsid w:val="75017A41"/>
    <w:multiLevelType w:val="multilevel"/>
    <w:tmpl w:val="0409001F"/>
    <w:numStyleLink w:val="111111"/>
  </w:abstractNum>
  <w:abstractNum w:abstractNumId="25" w15:restartNumberingAfterBreak="0">
    <w:nsid w:val="77A96965"/>
    <w:multiLevelType w:val="multilevel"/>
    <w:tmpl w:val="0409001F"/>
    <w:numStyleLink w:val="111111"/>
  </w:abstractNum>
  <w:num w:numId="1" w16cid:durableId="616789139">
    <w:abstractNumId w:val="25"/>
  </w:num>
  <w:num w:numId="2" w16cid:durableId="6563318">
    <w:abstractNumId w:val="4"/>
  </w:num>
  <w:num w:numId="3" w16cid:durableId="894703784">
    <w:abstractNumId w:val="24"/>
    <w:lvlOverride w:ilvl="0">
      <w:lvl w:ilvl="0">
        <w:start w:val="1"/>
        <w:numFmt w:val="decimal"/>
        <w:lvlText w:val="%1."/>
        <w:lvlJc w:val="left"/>
        <w:pPr>
          <w:tabs>
            <w:tab w:val="num" w:pos="360"/>
          </w:tabs>
          <w:ind w:left="360" w:hanging="360"/>
        </w:pPr>
      </w:lvl>
    </w:lvlOverride>
    <w:lvlOverride w:ilvl="1">
      <w:lvl w:ilvl="1">
        <w:start w:val="1"/>
        <w:numFmt w:val="decimal"/>
        <w:lvlText w:val="%1.%2."/>
        <w:lvlJc w:val="left"/>
        <w:pPr>
          <w:tabs>
            <w:tab w:val="num" w:pos="792"/>
          </w:tabs>
          <w:ind w:left="792" w:hanging="432"/>
        </w:pPr>
      </w:lvl>
    </w:lvlOverride>
    <w:lvlOverride w:ilvl="2">
      <w:lvl w:ilvl="2">
        <w:start w:val="1"/>
        <w:numFmt w:val="decimal"/>
        <w:lvlText w:val="%1.%2.%3."/>
        <w:lvlJc w:val="left"/>
        <w:pPr>
          <w:tabs>
            <w:tab w:val="num" w:pos="1224"/>
          </w:tabs>
          <w:ind w:left="1224" w:hanging="504"/>
        </w:pPr>
      </w:lvl>
    </w:lvlOverride>
    <w:lvlOverride w:ilvl="3">
      <w:lvl w:ilvl="3">
        <w:start w:val="1"/>
        <w:numFmt w:val="decimal"/>
        <w:lvlText w:val="%1.%2.%3.%4."/>
        <w:lvlJc w:val="left"/>
        <w:pPr>
          <w:tabs>
            <w:tab w:val="num" w:pos="1728"/>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320"/>
          </w:tabs>
          <w:ind w:left="4320" w:hanging="1440"/>
        </w:pPr>
      </w:lvl>
    </w:lvlOverride>
  </w:num>
  <w:num w:numId="4" w16cid:durableId="1507817228">
    <w:abstractNumId w:val="17"/>
  </w:num>
  <w:num w:numId="5" w16cid:durableId="1457796402">
    <w:abstractNumId w:val="16"/>
  </w:num>
  <w:num w:numId="6" w16cid:durableId="1222443103">
    <w:abstractNumId w:val="1"/>
  </w:num>
  <w:num w:numId="7" w16cid:durableId="1399783812">
    <w:abstractNumId w:val="9"/>
  </w:num>
  <w:num w:numId="8" w16cid:durableId="1455441058">
    <w:abstractNumId w:val="19"/>
  </w:num>
  <w:num w:numId="9" w16cid:durableId="286931951">
    <w:abstractNumId w:val="23"/>
  </w:num>
  <w:num w:numId="10" w16cid:durableId="684289631">
    <w:abstractNumId w:val="6"/>
  </w:num>
  <w:num w:numId="11" w16cid:durableId="1326013123">
    <w:abstractNumId w:val="20"/>
  </w:num>
  <w:num w:numId="12" w16cid:durableId="928582607">
    <w:abstractNumId w:val="18"/>
  </w:num>
  <w:num w:numId="13" w16cid:durableId="532616019">
    <w:abstractNumId w:val="22"/>
  </w:num>
  <w:num w:numId="14" w16cid:durableId="1708870910">
    <w:abstractNumId w:val="13"/>
  </w:num>
  <w:num w:numId="15" w16cid:durableId="843128098">
    <w:abstractNumId w:val="12"/>
  </w:num>
  <w:num w:numId="16" w16cid:durableId="548222972">
    <w:abstractNumId w:val="5"/>
  </w:num>
  <w:num w:numId="17" w16cid:durableId="1530341669">
    <w:abstractNumId w:val="0"/>
    <w:lvlOverride w:ilvl="0">
      <w:lvl w:ilvl="0">
        <w:start w:val="1"/>
        <w:numFmt w:val="decimal"/>
        <w:lvlText w:val="%1."/>
        <w:lvlJc w:val="left"/>
        <w:pPr>
          <w:tabs>
            <w:tab w:val="num" w:pos="360"/>
          </w:tabs>
          <w:ind w:left="360" w:hanging="360"/>
        </w:pPr>
        <w:rPr>
          <w:rFonts w:cs="David"/>
          <w:b w:val="0"/>
          <w:bCs w:val="0"/>
        </w:rPr>
      </w:lvl>
    </w:lvlOverride>
    <w:lvlOverride w:ilvl="1">
      <w:lvl w:ilvl="1">
        <w:start w:val="1"/>
        <w:numFmt w:val="decimal"/>
        <w:lvlText w:val="%1.%2."/>
        <w:lvlJc w:val="left"/>
        <w:pPr>
          <w:tabs>
            <w:tab w:val="num" w:pos="792"/>
          </w:tabs>
          <w:ind w:left="792" w:hanging="432"/>
        </w:pPr>
      </w:lvl>
    </w:lvlOverride>
    <w:lvlOverride w:ilvl="2">
      <w:lvl w:ilvl="2">
        <w:start w:val="1"/>
        <w:numFmt w:val="decimal"/>
        <w:lvlText w:val="%1.%2.%3."/>
        <w:lvlJc w:val="left"/>
        <w:pPr>
          <w:tabs>
            <w:tab w:val="num" w:pos="1224"/>
          </w:tabs>
          <w:ind w:left="1224" w:hanging="504"/>
        </w:pPr>
      </w:lvl>
    </w:lvlOverride>
    <w:lvlOverride w:ilvl="3">
      <w:lvl w:ilvl="3">
        <w:start w:val="1"/>
        <w:numFmt w:val="decimal"/>
        <w:lvlText w:val="%1.%2.%3.%4."/>
        <w:lvlJc w:val="left"/>
        <w:pPr>
          <w:tabs>
            <w:tab w:val="num" w:pos="1728"/>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320"/>
          </w:tabs>
          <w:ind w:left="4320" w:hanging="1440"/>
        </w:pPr>
      </w:lvl>
    </w:lvlOverride>
  </w:num>
  <w:num w:numId="18" w16cid:durableId="1792818648">
    <w:abstractNumId w:val="24"/>
  </w:num>
  <w:num w:numId="19" w16cid:durableId="240453791">
    <w:abstractNumId w:val="3"/>
  </w:num>
  <w:num w:numId="20" w16cid:durableId="1153106471">
    <w:abstractNumId w:val="8"/>
  </w:num>
  <w:num w:numId="21" w16cid:durableId="26962820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439941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7456098">
    <w:abstractNumId w:val="10"/>
    <w:lvlOverride w:ilvl="0">
      <w:lvl w:ilvl="0">
        <w:start w:val="1"/>
        <w:numFmt w:val="decimal"/>
        <w:lvlText w:val="%1."/>
        <w:lvlJc w:val="left"/>
        <w:pPr>
          <w:tabs>
            <w:tab w:val="num" w:pos="360"/>
          </w:tabs>
          <w:ind w:left="360" w:hanging="360"/>
        </w:pPr>
        <w:rPr>
          <w:rFonts w:cs="David"/>
          <w:b w:val="0"/>
          <w:bCs w:val="0"/>
          <w:sz w:val="24"/>
          <w:szCs w:val="24"/>
        </w:rPr>
      </w:lvl>
    </w:lvlOverride>
  </w:num>
  <w:num w:numId="24" w16cid:durableId="175468021">
    <w:abstractNumId w:val="21"/>
  </w:num>
  <w:num w:numId="25" w16cid:durableId="2041709698">
    <w:abstractNumId w:val="14"/>
  </w:num>
  <w:num w:numId="26" w16cid:durableId="895626988">
    <w:abstractNumId w:val="11"/>
  </w:num>
  <w:num w:numId="27" w16cid:durableId="942154340">
    <w:abstractNumId w:val="2"/>
  </w:num>
  <w:num w:numId="28" w16cid:durableId="268241304">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3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532"/>
    <w:rsid w:val="00012339"/>
    <w:rsid w:val="000250D7"/>
    <w:rsid w:val="00033EB7"/>
    <w:rsid w:val="0003535D"/>
    <w:rsid w:val="00037F0B"/>
    <w:rsid w:val="00046604"/>
    <w:rsid w:val="00051B9E"/>
    <w:rsid w:val="00060D0C"/>
    <w:rsid w:val="00065104"/>
    <w:rsid w:val="00072848"/>
    <w:rsid w:val="00075780"/>
    <w:rsid w:val="00080572"/>
    <w:rsid w:val="00084217"/>
    <w:rsid w:val="0009609E"/>
    <w:rsid w:val="000A3659"/>
    <w:rsid w:val="000D1828"/>
    <w:rsid w:val="000F326C"/>
    <w:rsid w:val="000F6B3D"/>
    <w:rsid w:val="001043AC"/>
    <w:rsid w:val="001125AC"/>
    <w:rsid w:val="00112EA7"/>
    <w:rsid w:val="00116150"/>
    <w:rsid w:val="00120E42"/>
    <w:rsid w:val="00130C35"/>
    <w:rsid w:val="00135954"/>
    <w:rsid w:val="00154F1A"/>
    <w:rsid w:val="00161015"/>
    <w:rsid w:val="00164A24"/>
    <w:rsid w:val="00187060"/>
    <w:rsid w:val="0019565D"/>
    <w:rsid w:val="00196D5E"/>
    <w:rsid w:val="001A1412"/>
    <w:rsid w:val="001B3E49"/>
    <w:rsid w:val="001B73AD"/>
    <w:rsid w:val="001C0859"/>
    <w:rsid w:val="001C6DC8"/>
    <w:rsid w:val="0020369A"/>
    <w:rsid w:val="00207FB0"/>
    <w:rsid w:val="002168BC"/>
    <w:rsid w:val="002245FB"/>
    <w:rsid w:val="00226299"/>
    <w:rsid w:val="00235076"/>
    <w:rsid w:val="002374AE"/>
    <w:rsid w:val="002417E7"/>
    <w:rsid w:val="00243B1C"/>
    <w:rsid w:val="00247597"/>
    <w:rsid w:val="0025073D"/>
    <w:rsid w:val="002549B8"/>
    <w:rsid w:val="00280998"/>
    <w:rsid w:val="00281197"/>
    <w:rsid w:val="002825FA"/>
    <w:rsid w:val="002A3D34"/>
    <w:rsid w:val="002A445C"/>
    <w:rsid w:val="002A5824"/>
    <w:rsid w:val="002A5F04"/>
    <w:rsid w:val="002B29D9"/>
    <w:rsid w:val="002C466C"/>
    <w:rsid w:val="002C4F00"/>
    <w:rsid w:val="002F3727"/>
    <w:rsid w:val="003002C1"/>
    <w:rsid w:val="003052B6"/>
    <w:rsid w:val="003115D1"/>
    <w:rsid w:val="00332D62"/>
    <w:rsid w:val="003428E9"/>
    <w:rsid w:val="00350682"/>
    <w:rsid w:val="003922D5"/>
    <w:rsid w:val="003A612F"/>
    <w:rsid w:val="003D4D84"/>
    <w:rsid w:val="003E37DA"/>
    <w:rsid w:val="00402A77"/>
    <w:rsid w:val="00404246"/>
    <w:rsid w:val="004120C3"/>
    <w:rsid w:val="00417EBA"/>
    <w:rsid w:val="00426BDB"/>
    <w:rsid w:val="00433A5B"/>
    <w:rsid w:val="00441459"/>
    <w:rsid w:val="00454AD4"/>
    <w:rsid w:val="00454D95"/>
    <w:rsid w:val="00463065"/>
    <w:rsid w:val="00463DC7"/>
    <w:rsid w:val="004674B9"/>
    <w:rsid w:val="00473D4B"/>
    <w:rsid w:val="0047718D"/>
    <w:rsid w:val="00480D6D"/>
    <w:rsid w:val="00495E63"/>
    <w:rsid w:val="0049757C"/>
    <w:rsid w:val="004C0372"/>
    <w:rsid w:val="004E4DC0"/>
    <w:rsid w:val="004E6692"/>
    <w:rsid w:val="004F6DCE"/>
    <w:rsid w:val="0050467E"/>
    <w:rsid w:val="005143C3"/>
    <w:rsid w:val="00521D09"/>
    <w:rsid w:val="0053028F"/>
    <w:rsid w:val="00530DCB"/>
    <w:rsid w:val="005320D2"/>
    <w:rsid w:val="00554395"/>
    <w:rsid w:val="0057348F"/>
    <w:rsid w:val="00574AAF"/>
    <w:rsid w:val="0058478B"/>
    <w:rsid w:val="00585CD0"/>
    <w:rsid w:val="005C5E0E"/>
    <w:rsid w:val="005E517C"/>
    <w:rsid w:val="005E710B"/>
    <w:rsid w:val="005F2C82"/>
    <w:rsid w:val="00607946"/>
    <w:rsid w:val="00613631"/>
    <w:rsid w:val="00620A06"/>
    <w:rsid w:val="00620A22"/>
    <w:rsid w:val="0062148E"/>
    <w:rsid w:val="0062228D"/>
    <w:rsid w:val="00632F86"/>
    <w:rsid w:val="00661674"/>
    <w:rsid w:val="00674AE5"/>
    <w:rsid w:val="00687CF8"/>
    <w:rsid w:val="006943F3"/>
    <w:rsid w:val="006A2C8C"/>
    <w:rsid w:val="006A5CAE"/>
    <w:rsid w:val="006B388F"/>
    <w:rsid w:val="006C402D"/>
    <w:rsid w:val="006C47DF"/>
    <w:rsid w:val="006C741B"/>
    <w:rsid w:val="006D2653"/>
    <w:rsid w:val="006E2CAC"/>
    <w:rsid w:val="006E4157"/>
    <w:rsid w:val="006E6259"/>
    <w:rsid w:val="006F4EDE"/>
    <w:rsid w:val="007016BD"/>
    <w:rsid w:val="00705446"/>
    <w:rsid w:val="00715BA5"/>
    <w:rsid w:val="00722C1E"/>
    <w:rsid w:val="00730BAD"/>
    <w:rsid w:val="007340C9"/>
    <w:rsid w:val="00742846"/>
    <w:rsid w:val="007450AD"/>
    <w:rsid w:val="00747B4F"/>
    <w:rsid w:val="00777B85"/>
    <w:rsid w:val="007800FE"/>
    <w:rsid w:val="00781E4D"/>
    <w:rsid w:val="0078534C"/>
    <w:rsid w:val="00787A4C"/>
    <w:rsid w:val="007A1165"/>
    <w:rsid w:val="007B2B3E"/>
    <w:rsid w:val="007C5A64"/>
    <w:rsid w:val="007D0D31"/>
    <w:rsid w:val="007D5479"/>
    <w:rsid w:val="007D6569"/>
    <w:rsid w:val="007E34C0"/>
    <w:rsid w:val="007F1D7C"/>
    <w:rsid w:val="007F5EF3"/>
    <w:rsid w:val="007F6857"/>
    <w:rsid w:val="00800452"/>
    <w:rsid w:val="00803C6D"/>
    <w:rsid w:val="008046F5"/>
    <w:rsid w:val="00833922"/>
    <w:rsid w:val="00834E31"/>
    <w:rsid w:val="00835836"/>
    <w:rsid w:val="00860969"/>
    <w:rsid w:val="008712D1"/>
    <w:rsid w:val="008809E2"/>
    <w:rsid w:val="00882D25"/>
    <w:rsid w:val="008837D7"/>
    <w:rsid w:val="00892969"/>
    <w:rsid w:val="00896145"/>
    <w:rsid w:val="008A2EC3"/>
    <w:rsid w:val="008B0187"/>
    <w:rsid w:val="008C3C5F"/>
    <w:rsid w:val="008C4789"/>
    <w:rsid w:val="008C5D15"/>
    <w:rsid w:val="008D6578"/>
    <w:rsid w:val="008E419A"/>
    <w:rsid w:val="008F0EE4"/>
    <w:rsid w:val="008F63E7"/>
    <w:rsid w:val="00902A76"/>
    <w:rsid w:val="009107B8"/>
    <w:rsid w:val="009124BD"/>
    <w:rsid w:val="009417F6"/>
    <w:rsid w:val="00943FB3"/>
    <w:rsid w:val="0095070E"/>
    <w:rsid w:val="00961406"/>
    <w:rsid w:val="00972C6E"/>
    <w:rsid w:val="009743CB"/>
    <w:rsid w:val="00974BF3"/>
    <w:rsid w:val="0098373A"/>
    <w:rsid w:val="00983A6F"/>
    <w:rsid w:val="00985EB0"/>
    <w:rsid w:val="009911B1"/>
    <w:rsid w:val="00993955"/>
    <w:rsid w:val="009A5779"/>
    <w:rsid w:val="009B1A39"/>
    <w:rsid w:val="009B73ED"/>
    <w:rsid w:val="009D3662"/>
    <w:rsid w:val="009F7DA6"/>
    <w:rsid w:val="00A009FF"/>
    <w:rsid w:val="00A05A3A"/>
    <w:rsid w:val="00A05CBC"/>
    <w:rsid w:val="00A06D26"/>
    <w:rsid w:val="00A122E7"/>
    <w:rsid w:val="00A3359C"/>
    <w:rsid w:val="00A36D9C"/>
    <w:rsid w:val="00A4425C"/>
    <w:rsid w:val="00A60302"/>
    <w:rsid w:val="00A74629"/>
    <w:rsid w:val="00A77488"/>
    <w:rsid w:val="00A84C61"/>
    <w:rsid w:val="00A85F66"/>
    <w:rsid w:val="00A869A9"/>
    <w:rsid w:val="00A94FB5"/>
    <w:rsid w:val="00AB3305"/>
    <w:rsid w:val="00AB3D98"/>
    <w:rsid w:val="00AB41B3"/>
    <w:rsid w:val="00AB61AC"/>
    <w:rsid w:val="00AD4C93"/>
    <w:rsid w:val="00AE3A28"/>
    <w:rsid w:val="00AE5A3B"/>
    <w:rsid w:val="00AE60EA"/>
    <w:rsid w:val="00AE67F9"/>
    <w:rsid w:val="00AE75C6"/>
    <w:rsid w:val="00AF2399"/>
    <w:rsid w:val="00AF4C24"/>
    <w:rsid w:val="00B00070"/>
    <w:rsid w:val="00B05620"/>
    <w:rsid w:val="00B16C0C"/>
    <w:rsid w:val="00B16E25"/>
    <w:rsid w:val="00B2512C"/>
    <w:rsid w:val="00B256F4"/>
    <w:rsid w:val="00B37F4D"/>
    <w:rsid w:val="00B40132"/>
    <w:rsid w:val="00B435E0"/>
    <w:rsid w:val="00B44BE5"/>
    <w:rsid w:val="00B47BEB"/>
    <w:rsid w:val="00B569DB"/>
    <w:rsid w:val="00B66870"/>
    <w:rsid w:val="00B7245D"/>
    <w:rsid w:val="00B73C60"/>
    <w:rsid w:val="00B821B7"/>
    <w:rsid w:val="00BA487E"/>
    <w:rsid w:val="00BA7064"/>
    <w:rsid w:val="00BA79C3"/>
    <w:rsid w:val="00BA7A63"/>
    <w:rsid w:val="00BB51F2"/>
    <w:rsid w:val="00BB7E73"/>
    <w:rsid w:val="00BC06F2"/>
    <w:rsid w:val="00BC0FBA"/>
    <w:rsid w:val="00BC30BA"/>
    <w:rsid w:val="00BC577B"/>
    <w:rsid w:val="00BE75D0"/>
    <w:rsid w:val="00C00D4A"/>
    <w:rsid w:val="00C41845"/>
    <w:rsid w:val="00C455B1"/>
    <w:rsid w:val="00C8319F"/>
    <w:rsid w:val="00C9436E"/>
    <w:rsid w:val="00C96CB8"/>
    <w:rsid w:val="00CA0927"/>
    <w:rsid w:val="00CB527D"/>
    <w:rsid w:val="00CC3A01"/>
    <w:rsid w:val="00CC786C"/>
    <w:rsid w:val="00CD1466"/>
    <w:rsid w:val="00CD5824"/>
    <w:rsid w:val="00CD6D1D"/>
    <w:rsid w:val="00CE285B"/>
    <w:rsid w:val="00CF0C6D"/>
    <w:rsid w:val="00CF2C4B"/>
    <w:rsid w:val="00CF482B"/>
    <w:rsid w:val="00D047D6"/>
    <w:rsid w:val="00D05C99"/>
    <w:rsid w:val="00D06F54"/>
    <w:rsid w:val="00D103A0"/>
    <w:rsid w:val="00D20AD7"/>
    <w:rsid w:val="00D24E8C"/>
    <w:rsid w:val="00D34EE4"/>
    <w:rsid w:val="00D46708"/>
    <w:rsid w:val="00D665D7"/>
    <w:rsid w:val="00D67BBA"/>
    <w:rsid w:val="00D96A34"/>
    <w:rsid w:val="00D96B4C"/>
    <w:rsid w:val="00DA0686"/>
    <w:rsid w:val="00DA2FA2"/>
    <w:rsid w:val="00DB0FC7"/>
    <w:rsid w:val="00DC2CF6"/>
    <w:rsid w:val="00DE1A3C"/>
    <w:rsid w:val="00DE1EF1"/>
    <w:rsid w:val="00DF1532"/>
    <w:rsid w:val="00DF2827"/>
    <w:rsid w:val="00DF5982"/>
    <w:rsid w:val="00E119CA"/>
    <w:rsid w:val="00E200DF"/>
    <w:rsid w:val="00E36FFF"/>
    <w:rsid w:val="00E60162"/>
    <w:rsid w:val="00E6075B"/>
    <w:rsid w:val="00E617E2"/>
    <w:rsid w:val="00E63279"/>
    <w:rsid w:val="00E7054D"/>
    <w:rsid w:val="00E7394E"/>
    <w:rsid w:val="00E74C81"/>
    <w:rsid w:val="00E869FB"/>
    <w:rsid w:val="00E9008B"/>
    <w:rsid w:val="00E92E82"/>
    <w:rsid w:val="00E9324B"/>
    <w:rsid w:val="00E97711"/>
    <w:rsid w:val="00EA405F"/>
    <w:rsid w:val="00EB0A70"/>
    <w:rsid w:val="00EB4569"/>
    <w:rsid w:val="00EB788E"/>
    <w:rsid w:val="00EC4880"/>
    <w:rsid w:val="00EC6075"/>
    <w:rsid w:val="00EF33E6"/>
    <w:rsid w:val="00F02761"/>
    <w:rsid w:val="00F141BF"/>
    <w:rsid w:val="00F16C67"/>
    <w:rsid w:val="00F24F60"/>
    <w:rsid w:val="00F32AED"/>
    <w:rsid w:val="00F3375C"/>
    <w:rsid w:val="00F4492D"/>
    <w:rsid w:val="00F55AB7"/>
    <w:rsid w:val="00F746DB"/>
    <w:rsid w:val="00F74764"/>
    <w:rsid w:val="00F825E9"/>
    <w:rsid w:val="00F902D7"/>
    <w:rsid w:val="00F97287"/>
    <w:rsid w:val="00F97303"/>
    <w:rsid w:val="00FB079E"/>
    <w:rsid w:val="00FC0E8F"/>
    <w:rsid w:val="00FE5C4D"/>
    <w:rsid w:val="00FE5D8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2885A5"/>
  <w15:docId w15:val="{46BB79B0-9B86-419E-9451-D1AA24F82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512C"/>
    <w:rPr>
      <w:rFonts w:cs="FrankRuehl"/>
      <w:sz w:val="24"/>
      <w:szCs w:val="26"/>
    </w:rPr>
  </w:style>
  <w:style w:type="paragraph" w:styleId="Heading1">
    <w:name w:val="heading 1"/>
    <w:basedOn w:val="Normal"/>
    <w:next w:val="Normal"/>
    <w:link w:val="Heading1Char"/>
    <w:qFormat/>
    <w:rsid w:val="00B2512C"/>
    <w:pPr>
      <w:keepNext/>
      <w:bidi/>
      <w:spacing w:line="360" w:lineRule="auto"/>
      <w:ind w:left="360"/>
      <w:jc w:val="center"/>
      <w:outlineLvl w:val="0"/>
    </w:pPr>
    <w:rPr>
      <w:rFonts w:cs="David"/>
      <w:b/>
      <w:bCs/>
      <w:sz w:val="32"/>
      <w:szCs w:val="24"/>
      <w:u w:val="single"/>
    </w:rPr>
  </w:style>
  <w:style w:type="paragraph" w:styleId="Heading2">
    <w:name w:val="heading 2"/>
    <w:basedOn w:val="Normal"/>
    <w:next w:val="Normal"/>
    <w:link w:val="Heading2Char"/>
    <w:qFormat/>
    <w:rsid w:val="00B2512C"/>
    <w:pPr>
      <w:keepNext/>
      <w:bidi/>
      <w:spacing w:line="360" w:lineRule="auto"/>
      <w:outlineLvl w:val="1"/>
    </w:pPr>
    <w:rPr>
      <w:rFonts w:cs="David"/>
      <w:b/>
      <w:bCs/>
      <w:szCs w:val="24"/>
    </w:rPr>
  </w:style>
  <w:style w:type="paragraph" w:styleId="Heading3">
    <w:name w:val="heading 3"/>
    <w:basedOn w:val="Normal"/>
    <w:next w:val="Normal"/>
    <w:link w:val="Heading3Char"/>
    <w:qFormat/>
    <w:rsid w:val="00B2512C"/>
    <w:pPr>
      <w:keepNext/>
      <w:bidi/>
      <w:spacing w:line="360" w:lineRule="auto"/>
      <w:ind w:left="1150"/>
      <w:jc w:val="both"/>
      <w:outlineLvl w:val="2"/>
    </w:pPr>
    <w:rPr>
      <w:rFonts w:cs="David"/>
      <w:b/>
      <w:bCs/>
      <w:szCs w:val="24"/>
    </w:rPr>
  </w:style>
  <w:style w:type="paragraph" w:styleId="Heading4">
    <w:name w:val="heading 4"/>
    <w:basedOn w:val="Normal"/>
    <w:next w:val="Normal"/>
    <w:link w:val="Heading4Char"/>
    <w:qFormat/>
    <w:rsid w:val="00B2512C"/>
    <w:pPr>
      <w:keepNext/>
      <w:bidi/>
      <w:spacing w:line="360" w:lineRule="auto"/>
      <w:jc w:val="both"/>
      <w:outlineLvl w:val="3"/>
    </w:pPr>
    <w:rPr>
      <w:rFonts w:cs="David"/>
      <w:b/>
      <w:bCs/>
      <w:szCs w:val="24"/>
    </w:rPr>
  </w:style>
  <w:style w:type="paragraph" w:styleId="Heading5">
    <w:name w:val="heading 5"/>
    <w:basedOn w:val="Normal"/>
    <w:next w:val="Normal"/>
    <w:link w:val="Heading5Char"/>
    <w:qFormat/>
    <w:rsid w:val="00B2512C"/>
    <w:pPr>
      <w:keepNext/>
      <w:bidi/>
      <w:spacing w:line="360" w:lineRule="auto"/>
      <w:ind w:left="780" w:firstLine="360"/>
      <w:jc w:val="both"/>
      <w:outlineLvl w:val="4"/>
    </w:pPr>
    <w:rPr>
      <w:rFonts w:cs="David"/>
      <w:b/>
      <w:bCs/>
      <w:szCs w:val="24"/>
    </w:rPr>
  </w:style>
  <w:style w:type="paragraph" w:styleId="Heading6">
    <w:name w:val="heading 6"/>
    <w:basedOn w:val="Normal"/>
    <w:next w:val="Normal"/>
    <w:link w:val="Heading6Char"/>
    <w:qFormat/>
    <w:rsid w:val="00B2512C"/>
    <w:pPr>
      <w:keepNext/>
      <w:bidi/>
      <w:spacing w:line="360" w:lineRule="auto"/>
      <w:jc w:val="center"/>
      <w:outlineLvl w:val="5"/>
    </w:pPr>
    <w:rPr>
      <w:rFonts w:cs="David"/>
      <w:b/>
      <w:bCs/>
      <w:szCs w:val="24"/>
      <w:u w:val="single"/>
    </w:rPr>
  </w:style>
  <w:style w:type="paragraph" w:styleId="Heading7">
    <w:name w:val="heading 7"/>
    <w:basedOn w:val="Normal"/>
    <w:next w:val="Normal"/>
    <w:link w:val="Heading7Char"/>
    <w:qFormat/>
    <w:rsid w:val="00B2512C"/>
    <w:pPr>
      <w:keepNext/>
      <w:bidi/>
      <w:jc w:val="center"/>
      <w:outlineLvl w:val="6"/>
    </w:pPr>
    <w:rPr>
      <w:rFonts w:cs="David"/>
      <w:b/>
      <w:bCs/>
      <w:sz w:val="28"/>
      <w:szCs w:val="28"/>
      <w:u w:val="single"/>
    </w:rPr>
  </w:style>
  <w:style w:type="paragraph" w:styleId="Heading8">
    <w:name w:val="heading 8"/>
    <w:basedOn w:val="Normal"/>
    <w:next w:val="Normal"/>
    <w:link w:val="Heading8Char"/>
    <w:qFormat/>
    <w:rsid w:val="00B2512C"/>
    <w:pPr>
      <w:keepNext/>
      <w:ind w:left="176" w:right="720"/>
      <w:jc w:val="right"/>
      <w:outlineLvl w:val="7"/>
    </w:pPr>
    <w:rPr>
      <w:rFonts w:cs="David"/>
      <w:b/>
      <w:bCs/>
    </w:rPr>
  </w:style>
  <w:style w:type="paragraph" w:styleId="Heading9">
    <w:name w:val="heading 9"/>
    <w:basedOn w:val="Normal"/>
    <w:next w:val="Normal"/>
    <w:link w:val="Heading9Char"/>
    <w:qFormat/>
    <w:rsid w:val="00B2512C"/>
    <w:pPr>
      <w:keepNext/>
      <w:bidi/>
      <w:spacing w:line="360" w:lineRule="auto"/>
      <w:ind w:left="206" w:hanging="206"/>
      <w:outlineLvl w:val="8"/>
    </w:pPr>
    <w:rPr>
      <w:rFonts w:cs="David"/>
      <w:b/>
      <w:bCs/>
      <w:szCs w:val="24"/>
      <w:lang w:eastAsia="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semiHidden/>
    <w:rsid w:val="00B2512C"/>
    <w:pPr>
      <w:tabs>
        <w:tab w:val="center" w:pos="4153"/>
        <w:tab w:val="right" w:pos="8306"/>
      </w:tabs>
    </w:pPr>
  </w:style>
  <w:style w:type="character" w:styleId="PageNumber">
    <w:name w:val="page number"/>
    <w:basedOn w:val="DefaultParagraphFont"/>
    <w:semiHidden/>
    <w:rsid w:val="00B2512C"/>
  </w:style>
  <w:style w:type="character" w:styleId="Hyperlink">
    <w:name w:val="Hyperlink"/>
    <w:basedOn w:val="DefaultParagraphFont"/>
    <w:semiHidden/>
    <w:rsid w:val="00B2512C"/>
    <w:rPr>
      <w:color w:val="0000FF"/>
      <w:u w:val="single"/>
    </w:rPr>
  </w:style>
  <w:style w:type="paragraph" w:styleId="BodyTextIndent">
    <w:name w:val="Body Text Indent"/>
    <w:basedOn w:val="Normal"/>
    <w:link w:val="BodyTextIndentChar"/>
    <w:semiHidden/>
    <w:rsid w:val="00B2512C"/>
    <w:pPr>
      <w:spacing w:after="120"/>
      <w:ind w:left="283"/>
    </w:pPr>
  </w:style>
  <w:style w:type="character" w:styleId="FootnoteReference">
    <w:name w:val="footnote reference"/>
    <w:basedOn w:val="DefaultParagraphFont"/>
    <w:semiHidden/>
    <w:rsid w:val="00B2512C"/>
    <w:rPr>
      <w:vertAlign w:val="superscript"/>
    </w:rPr>
  </w:style>
  <w:style w:type="paragraph" w:customStyle="1" w:styleId="2">
    <w:name w:val="ציטוט2"/>
    <w:basedOn w:val="Heading5"/>
    <w:rsid w:val="00B2512C"/>
    <w:pPr>
      <w:keepNext w:val="0"/>
      <w:widowControl w:val="0"/>
      <w:spacing w:before="80" w:after="360" w:line="400" w:lineRule="exact"/>
      <w:ind w:left="567" w:right="567" w:firstLine="0"/>
    </w:pPr>
    <w:rPr>
      <w:b w:val="0"/>
      <w:bCs w:val="0"/>
      <w:spacing w:val="6"/>
      <w:sz w:val="22"/>
    </w:rPr>
  </w:style>
  <w:style w:type="paragraph" w:styleId="FootnoteText">
    <w:name w:val="footnote text"/>
    <w:basedOn w:val="Normal"/>
    <w:link w:val="FootnoteTextChar"/>
    <w:semiHidden/>
    <w:rsid w:val="00B2512C"/>
    <w:rPr>
      <w:sz w:val="20"/>
      <w:szCs w:val="20"/>
    </w:rPr>
  </w:style>
  <w:style w:type="paragraph" w:styleId="TOC1">
    <w:name w:val="toc 1"/>
    <w:basedOn w:val="Normal"/>
    <w:next w:val="Normal"/>
    <w:autoRedefine/>
    <w:semiHidden/>
    <w:rsid w:val="00B2512C"/>
    <w:pPr>
      <w:bidi/>
    </w:pPr>
  </w:style>
  <w:style w:type="paragraph" w:styleId="TOC2">
    <w:name w:val="toc 2"/>
    <w:basedOn w:val="Normal"/>
    <w:next w:val="Normal"/>
    <w:autoRedefine/>
    <w:semiHidden/>
    <w:rsid w:val="00B2512C"/>
    <w:pPr>
      <w:bidi/>
      <w:ind w:left="240"/>
    </w:pPr>
  </w:style>
  <w:style w:type="paragraph" w:styleId="TOC3">
    <w:name w:val="toc 3"/>
    <w:basedOn w:val="Normal"/>
    <w:next w:val="Normal"/>
    <w:autoRedefine/>
    <w:semiHidden/>
    <w:rsid w:val="00B2512C"/>
    <w:pPr>
      <w:bidi/>
      <w:ind w:left="480"/>
    </w:pPr>
  </w:style>
  <w:style w:type="paragraph" w:styleId="TOC4">
    <w:name w:val="toc 4"/>
    <w:basedOn w:val="Normal"/>
    <w:next w:val="Normal"/>
    <w:autoRedefine/>
    <w:semiHidden/>
    <w:rsid w:val="00B2512C"/>
    <w:pPr>
      <w:bidi/>
      <w:ind w:left="720"/>
    </w:pPr>
  </w:style>
  <w:style w:type="paragraph" w:styleId="TOC5">
    <w:name w:val="toc 5"/>
    <w:basedOn w:val="Normal"/>
    <w:next w:val="Normal"/>
    <w:autoRedefine/>
    <w:semiHidden/>
    <w:rsid w:val="00B2512C"/>
    <w:pPr>
      <w:bidi/>
      <w:ind w:left="960"/>
    </w:pPr>
  </w:style>
  <w:style w:type="paragraph" w:styleId="TOC6">
    <w:name w:val="toc 6"/>
    <w:basedOn w:val="Normal"/>
    <w:next w:val="Normal"/>
    <w:autoRedefine/>
    <w:semiHidden/>
    <w:rsid w:val="00B2512C"/>
    <w:pPr>
      <w:bidi/>
      <w:ind w:left="1200"/>
    </w:pPr>
  </w:style>
  <w:style w:type="paragraph" w:styleId="TOC7">
    <w:name w:val="toc 7"/>
    <w:basedOn w:val="Normal"/>
    <w:next w:val="Normal"/>
    <w:autoRedefine/>
    <w:semiHidden/>
    <w:rsid w:val="00B2512C"/>
    <w:pPr>
      <w:bidi/>
      <w:ind w:left="1440"/>
    </w:pPr>
  </w:style>
  <w:style w:type="paragraph" w:styleId="TOC8">
    <w:name w:val="toc 8"/>
    <w:basedOn w:val="Normal"/>
    <w:next w:val="Normal"/>
    <w:autoRedefine/>
    <w:semiHidden/>
    <w:rsid w:val="00B2512C"/>
    <w:pPr>
      <w:bidi/>
      <w:ind w:left="1680"/>
    </w:pPr>
  </w:style>
  <w:style w:type="paragraph" w:styleId="TOC9">
    <w:name w:val="toc 9"/>
    <w:basedOn w:val="Normal"/>
    <w:next w:val="Normal"/>
    <w:autoRedefine/>
    <w:semiHidden/>
    <w:rsid w:val="00B2512C"/>
    <w:pPr>
      <w:bidi/>
      <w:ind w:left="1920"/>
    </w:pPr>
  </w:style>
  <w:style w:type="paragraph" w:styleId="Header">
    <w:name w:val="header"/>
    <w:basedOn w:val="Normal"/>
    <w:link w:val="HeaderChar"/>
    <w:semiHidden/>
    <w:rsid w:val="00B2512C"/>
    <w:pPr>
      <w:tabs>
        <w:tab w:val="center" w:pos="4153"/>
        <w:tab w:val="right" w:pos="8306"/>
      </w:tabs>
    </w:pPr>
  </w:style>
  <w:style w:type="paragraph" w:styleId="BalloonText">
    <w:name w:val="Balloon Text"/>
    <w:basedOn w:val="Normal"/>
    <w:link w:val="BalloonTextChar"/>
    <w:semiHidden/>
    <w:rsid w:val="00B2512C"/>
    <w:rPr>
      <w:rFonts w:ascii="Tahoma" w:hAnsi="Tahoma" w:cs="Tahoma"/>
      <w:sz w:val="16"/>
      <w:szCs w:val="16"/>
    </w:rPr>
  </w:style>
  <w:style w:type="paragraph" w:styleId="BodyText">
    <w:name w:val="Body Text"/>
    <w:basedOn w:val="Normal"/>
    <w:link w:val="BodyTextChar"/>
    <w:semiHidden/>
    <w:rsid w:val="00B2512C"/>
    <w:pPr>
      <w:bidi/>
      <w:jc w:val="both"/>
    </w:pPr>
    <w:rPr>
      <w:rFonts w:cs="David"/>
      <w:szCs w:val="24"/>
      <w:lang w:eastAsia="he-IL"/>
    </w:rPr>
  </w:style>
  <w:style w:type="paragraph" w:styleId="BodyTextIndent2">
    <w:name w:val="Body Text Indent 2"/>
    <w:basedOn w:val="Normal"/>
    <w:link w:val="BodyTextIndent2Char"/>
    <w:semiHidden/>
    <w:rsid w:val="00B2512C"/>
    <w:pPr>
      <w:bidi/>
      <w:ind w:left="1111"/>
      <w:jc w:val="both"/>
    </w:pPr>
    <w:rPr>
      <w:rFonts w:cs="David"/>
      <w:szCs w:val="24"/>
    </w:rPr>
  </w:style>
  <w:style w:type="paragraph" w:styleId="BodyText3">
    <w:name w:val="Body Text 3"/>
    <w:basedOn w:val="Normal"/>
    <w:link w:val="BodyText3Char"/>
    <w:semiHidden/>
    <w:rsid w:val="00B2512C"/>
    <w:pPr>
      <w:bidi/>
      <w:spacing w:line="360" w:lineRule="auto"/>
      <w:jc w:val="center"/>
    </w:pPr>
    <w:rPr>
      <w:rFonts w:cs="David"/>
      <w:b/>
      <w:bCs/>
      <w:sz w:val="30"/>
      <w:szCs w:val="28"/>
      <w:u w:val="single"/>
      <w:lang w:eastAsia="he-IL"/>
    </w:rPr>
  </w:style>
  <w:style w:type="paragraph" w:customStyle="1" w:styleId="a">
    <w:name w:val="רווחגדוללפניואחרי"/>
    <w:basedOn w:val="Normal"/>
    <w:rsid w:val="00B2512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bidi/>
      <w:spacing w:before="960" w:after="960"/>
      <w:jc w:val="both"/>
    </w:pPr>
    <w:rPr>
      <w:rFonts w:cs="David"/>
      <w:szCs w:val="24"/>
    </w:rPr>
  </w:style>
  <w:style w:type="paragraph" w:styleId="BlockText">
    <w:name w:val="Block Text"/>
    <w:basedOn w:val="Normal"/>
    <w:semiHidden/>
    <w:rsid w:val="00B2512C"/>
    <w:pPr>
      <w:bidi/>
      <w:ind w:left="720" w:right="1140"/>
      <w:jc w:val="both"/>
    </w:pPr>
    <w:rPr>
      <w:b/>
      <w:bCs/>
      <w:sz w:val="32"/>
      <w:szCs w:val="30"/>
    </w:rPr>
  </w:style>
  <w:style w:type="paragraph" w:styleId="ListParagraph">
    <w:name w:val="List Paragraph"/>
    <w:basedOn w:val="Normal"/>
    <w:uiPriority w:val="34"/>
    <w:qFormat/>
    <w:rsid w:val="00B2512C"/>
    <w:pPr>
      <w:bidi/>
      <w:ind w:left="720"/>
    </w:pPr>
    <w:rPr>
      <w:rFonts w:cs="David"/>
      <w:szCs w:val="24"/>
      <w:lang w:eastAsia="he-IL"/>
    </w:rPr>
  </w:style>
  <w:style w:type="paragraph" w:customStyle="1" w:styleId="6">
    <w:name w:val="סגנון6"/>
    <w:basedOn w:val="Heading1"/>
    <w:qFormat/>
    <w:rsid w:val="002549B8"/>
    <w:pPr>
      <w:keepNext w:val="0"/>
      <w:keepLines/>
      <w:numPr>
        <w:numId w:val="24"/>
      </w:numPr>
      <w:overflowPunct w:val="0"/>
      <w:autoSpaceDE w:val="0"/>
      <w:autoSpaceDN w:val="0"/>
      <w:adjustRightInd w:val="0"/>
      <w:spacing w:after="240" w:line="276" w:lineRule="auto"/>
      <w:ind w:right="720"/>
      <w:jc w:val="both"/>
      <w:textAlignment w:val="baseline"/>
    </w:pPr>
    <w:rPr>
      <w:rFonts w:ascii="Arial" w:hAnsi="Arial"/>
      <w:b w:val="0"/>
      <w:bCs w:val="0"/>
      <w:sz w:val="24"/>
      <w:u w:val="none"/>
    </w:rPr>
  </w:style>
  <w:style w:type="numbering" w:styleId="111111">
    <w:name w:val="Outline List 2"/>
    <w:basedOn w:val="NoList"/>
    <w:rsid w:val="00116150"/>
    <w:pPr>
      <w:numPr>
        <w:numId w:val="11"/>
      </w:numPr>
    </w:pPr>
  </w:style>
  <w:style w:type="character" w:customStyle="1" w:styleId="Heading1Char">
    <w:name w:val="Heading 1 Char"/>
    <w:basedOn w:val="DefaultParagraphFont"/>
    <w:link w:val="Heading1"/>
    <w:rsid w:val="00A94FB5"/>
    <w:rPr>
      <w:rFonts w:cs="David"/>
      <w:b/>
      <w:bCs/>
      <w:sz w:val="32"/>
      <w:szCs w:val="24"/>
      <w:u w:val="single"/>
    </w:rPr>
  </w:style>
  <w:style w:type="character" w:customStyle="1" w:styleId="Heading2Char">
    <w:name w:val="Heading 2 Char"/>
    <w:basedOn w:val="DefaultParagraphFont"/>
    <w:link w:val="Heading2"/>
    <w:rsid w:val="00A94FB5"/>
    <w:rPr>
      <w:rFonts w:cs="David"/>
      <w:b/>
      <w:bCs/>
      <w:sz w:val="24"/>
      <w:szCs w:val="24"/>
    </w:rPr>
  </w:style>
  <w:style w:type="character" w:customStyle="1" w:styleId="Heading3Char">
    <w:name w:val="Heading 3 Char"/>
    <w:basedOn w:val="DefaultParagraphFont"/>
    <w:link w:val="Heading3"/>
    <w:rsid w:val="00A94FB5"/>
    <w:rPr>
      <w:rFonts w:cs="David"/>
      <w:b/>
      <w:bCs/>
      <w:sz w:val="24"/>
      <w:szCs w:val="24"/>
    </w:rPr>
  </w:style>
  <w:style w:type="character" w:customStyle="1" w:styleId="Heading4Char">
    <w:name w:val="Heading 4 Char"/>
    <w:basedOn w:val="DefaultParagraphFont"/>
    <w:link w:val="Heading4"/>
    <w:rsid w:val="00A94FB5"/>
    <w:rPr>
      <w:rFonts w:cs="David"/>
      <w:b/>
      <w:bCs/>
      <w:sz w:val="24"/>
      <w:szCs w:val="24"/>
    </w:rPr>
  </w:style>
  <w:style w:type="character" w:customStyle="1" w:styleId="Heading5Char">
    <w:name w:val="Heading 5 Char"/>
    <w:basedOn w:val="DefaultParagraphFont"/>
    <w:link w:val="Heading5"/>
    <w:rsid w:val="00A94FB5"/>
    <w:rPr>
      <w:rFonts w:cs="David"/>
      <w:b/>
      <w:bCs/>
      <w:sz w:val="24"/>
      <w:szCs w:val="24"/>
    </w:rPr>
  </w:style>
  <w:style w:type="character" w:customStyle="1" w:styleId="Heading6Char">
    <w:name w:val="Heading 6 Char"/>
    <w:basedOn w:val="DefaultParagraphFont"/>
    <w:link w:val="Heading6"/>
    <w:rsid w:val="00A94FB5"/>
    <w:rPr>
      <w:rFonts w:cs="David"/>
      <w:b/>
      <w:bCs/>
      <w:sz w:val="24"/>
      <w:szCs w:val="24"/>
      <w:u w:val="single"/>
    </w:rPr>
  </w:style>
  <w:style w:type="character" w:customStyle="1" w:styleId="Heading7Char">
    <w:name w:val="Heading 7 Char"/>
    <w:basedOn w:val="DefaultParagraphFont"/>
    <w:link w:val="Heading7"/>
    <w:rsid w:val="00A94FB5"/>
    <w:rPr>
      <w:rFonts w:cs="David"/>
      <w:b/>
      <w:bCs/>
      <w:sz w:val="28"/>
      <w:szCs w:val="28"/>
      <w:u w:val="single"/>
    </w:rPr>
  </w:style>
  <w:style w:type="character" w:customStyle="1" w:styleId="Heading8Char">
    <w:name w:val="Heading 8 Char"/>
    <w:basedOn w:val="DefaultParagraphFont"/>
    <w:link w:val="Heading8"/>
    <w:rsid w:val="00A94FB5"/>
    <w:rPr>
      <w:rFonts w:cs="David"/>
      <w:b/>
      <w:bCs/>
      <w:sz w:val="24"/>
      <w:szCs w:val="26"/>
    </w:rPr>
  </w:style>
  <w:style w:type="character" w:customStyle="1" w:styleId="Heading9Char">
    <w:name w:val="Heading 9 Char"/>
    <w:basedOn w:val="DefaultParagraphFont"/>
    <w:link w:val="Heading9"/>
    <w:rsid w:val="00A94FB5"/>
    <w:rPr>
      <w:rFonts w:cs="David"/>
      <w:b/>
      <w:bCs/>
      <w:sz w:val="24"/>
      <w:szCs w:val="24"/>
      <w:lang w:eastAsia="he-IL"/>
    </w:rPr>
  </w:style>
  <w:style w:type="character" w:customStyle="1" w:styleId="FooterChar">
    <w:name w:val="Footer Char"/>
    <w:basedOn w:val="DefaultParagraphFont"/>
    <w:link w:val="Footer"/>
    <w:semiHidden/>
    <w:rsid w:val="00A94FB5"/>
    <w:rPr>
      <w:rFonts w:cs="FrankRuehl"/>
      <w:sz w:val="24"/>
      <w:szCs w:val="26"/>
    </w:rPr>
  </w:style>
  <w:style w:type="character" w:customStyle="1" w:styleId="BodyTextIndentChar">
    <w:name w:val="Body Text Indent Char"/>
    <w:basedOn w:val="DefaultParagraphFont"/>
    <w:link w:val="BodyTextIndent"/>
    <w:semiHidden/>
    <w:rsid w:val="00A94FB5"/>
    <w:rPr>
      <w:rFonts w:cs="FrankRuehl"/>
      <w:sz w:val="24"/>
      <w:szCs w:val="26"/>
    </w:rPr>
  </w:style>
  <w:style w:type="character" w:customStyle="1" w:styleId="FootnoteTextChar">
    <w:name w:val="Footnote Text Char"/>
    <w:basedOn w:val="DefaultParagraphFont"/>
    <w:link w:val="FootnoteText"/>
    <w:semiHidden/>
    <w:rsid w:val="00A94FB5"/>
    <w:rPr>
      <w:rFonts w:cs="FrankRuehl"/>
    </w:rPr>
  </w:style>
  <w:style w:type="character" w:customStyle="1" w:styleId="HeaderChar">
    <w:name w:val="Header Char"/>
    <w:basedOn w:val="DefaultParagraphFont"/>
    <w:link w:val="Header"/>
    <w:semiHidden/>
    <w:rsid w:val="00A94FB5"/>
    <w:rPr>
      <w:rFonts w:cs="FrankRuehl"/>
      <w:sz w:val="24"/>
      <w:szCs w:val="26"/>
    </w:rPr>
  </w:style>
  <w:style w:type="character" w:customStyle="1" w:styleId="BalloonTextChar">
    <w:name w:val="Balloon Text Char"/>
    <w:basedOn w:val="DefaultParagraphFont"/>
    <w:link w:val="BalloonText"/>
    <w:semiHidden/>
    <w:rsid w:val="00A94FB5"/>
    <w:rPr>
      <w:rFonts w:ascii="Tahoma" w:hAnsi="Tahoma" w:cs="Tahoma"/>
      <w:sz w:val="16"/>
      <w:szCs w:val="16"/>
    </w:rPr>
  </w:style>
  <w:style w:type="character" w:customStyle="1" w:styleId="BodyTextChar">
    <w:name w:val="Body Text Char"/>
    <w:basedOn w:val="DefaultParagraphFont"/>
    <w:link w:val="BodyText"/>
    <w:semiHidden/>
    <w:rsid w:val="00A94FB5"/>
    <w:rPr>
      <w:rFonts w:cs="David"/>
      <w:sz w:val="24"/>
      <w:szCs w:val="24"/>
      <w:lang w:eastAsia="he-IL"/>
    </w:rPr>
  </w:style>
  <w:style w:type="character" w:customStyle="1" w:styleId="BodyTextIndent2Char">
    <w:name w:val="Body Text Indent 2 Char"/>
    <w:basedOn w:val="DefaultParagraphFont"/>
    <w:link w:val="BodyTextIndent2"/>
    <w:semiHidden/>
    <w:rsid w:val="00A94FB5"/>
    <w:rPr>
      <w:rFonts w:cs="David"/>
      <w:sz w:val="24"/>
      <w:szCs w:val="24"/>
    </w:rPr>
  </w:style>
  <w:style w:type="character" w:customStyle="1" w:styleId="BodyText3Char">
    <w:name w:val="Body Text 3 Char"/>
    <w:basedOn w:val="DefaultParagraphFont"/>
    <w:link w:val="BodyText3"/>
    <w:semiHidden/>
    <w:rsid w:val="00A94FB5"/>
    <w:rPr>
      <w:rFonts w:cs="David"/>
      <w:b/>
      <w:bCs/>
      <w:sz w:val="30"/>
      <w:szCs w:val="28"/>
      <w:u w:val="single"/>
      <w:lang w:eastAsia="he-IL"/>
    </w:rPr>
  </w:style>
  <w:style w:type="character" w:styleId="UnresolvedMention">
    <w:name w:val="Unresolved Mention"/>
    <w:basedOn w:val="DefaultParagraphFont"/>
    <w:uiPriority w:val="99"/>
    <w:semiHidden/>
    <w:unhideWhenUsed/>
    <w:rsid w:val="00BA79C3"/>
    <w:rPr>
      <w:color w:val="808080"/>
      <w:shd w:val="clear" w:color="auto" w:fill="E6E6E6"/>
    </w:rPr>
  </w:style>
  <w:style w:type="paragraph" w:customStyle="1" w:styleId="p00">
    <w:name w:val="p00"/>
    <w:basedOn w:val="Normal"/>
    <w:rsid w:val="00F3375C"/>
    <w:pPr>
      <w:spacing w:before="100" w:beforeAutospacing="1" w:after="100" w:afterAutospacing="1"/>
    </w:pPr>
    <w:rPr>
      <w:rFonts w:cs="Times New Roman"/>
      <w:szCs w:val="24"/>
    </w:rPr>
  </w:style>
  <w:style w:type="character" w:customStyle="1" w:styleId="big-number">
    <w:name w:val="big-number"/>
    <w:basedOn w:val="DefaultParagraphFont"/>
    <w:rsid w:val="00F3375C"/>
  </w:style>
  <w:style w:type="character" w:customStyle="1" w:styleId="default">
    <w:name w:val="default"/>
    <w:basedOn w:val="DefaultParagraphFont"/>
    <w:rsid w:val="00F3375C"/>
  </w:style>
  <w:style w:type="paragraph" w:customStyle="1" w:styleId="p22">
    <w:name w:val="p22"/>
    <w:basedOn w:val="Normal"/>
    <w:rsid w:val="00F3375C"/>
    <w:pPr>
      <w:spacing w:before="100" w:beforeAutospacing="1" w:after="100" w:afterAutospacing="1"/>
    </w:pPr>
    <w:rPr>
      <w:rFonts w:cs="Times New Roman"/>
      <w:szCs w:val="24"/>
    </w:rPr>
  </w:style>
  <w:style w:type="paragraph" w:customStyle="1" w:styleId="p33">
    <w:name w:val="p33"/>
    <w:basedOn w:val="Normal"/>
    <w:rsid w:val="00F3375C"/>
    <w:pPr>
      <w:spacing w:before="100" w:beforeAutospacing="1" w:after="100" w:afterAutospacing="1"/>
    </w:pPr>
    <w:rPr>
      <w:rFonts w:cs="Times New Roman"/>
      <w:szCs w:val="24"/>
    </w:rPr>
  </w:style>
  <w:style w:type="paragraph" w:customStyle="1" w:styleId="big-header">
    <w:name w:val="big-header"/>
    <w:basedOn w:val="Normal"/>
    <w:rsid w:val="00F3375C"/>
    <w:pPr>
      <w:spacing w:before="100" w:beforeAutospacing="1" w:after="100" w:afterAutospacing="1"/>
    </w:pPr>
    <w:rPr>
      <w:rFonts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989908">
      <w:bodyDiv w:val="1"/>
      <w:marLeft w:val="0"/>
      <w:marRight w:val="0"/>
      <w:marTop w:val="0"/>
      <w:marBottom w:val="0"/>
      <w:divBdr>
        <w:top w:val="none" w:sz="0" w:space="0" w:color="auto"/>
        <w:left w:val="none" w:sz="0" w:space="0" w:color="auto"/>
        <w:bottom w:val="none" w:sz="0" w:space="0" w:color="auto"/>
        <w:right w:val="none" w:sz="0" w:space="0" w:color="auto"/>
      </w:divBdr>
    </w:div>
    <w:div w:id="1183546936">
      <w:bodyDiv w:val="1"/>
      <w:marLeft w:val="0"/>
      <w:marRight w:val="0"/>
      <w:marTop w:val="0"/>
      <w:marBottom w:val="0"/>
      <w:divBdr>
        <w:top w:val="none" w:sz="0" w:space="0" w:color="auto"/>
        <w:left w:val="none" w:sz="0" w:space="0" w:color="auto"/>
        <w:bottom w:val="none" w:sz="0" w:space="0" w:color="auto"/>
        <w:right w:val="none" w:sz="0" w:space="0" w:color="auto"/>
      </w:divBdr>
    </w:div>
    <w:div w:id="1261841047">
      <w:bodyDiv w:val="1"/>
      <w:marLeft w:val="0"/>
      <w:marRight w:val="0"/>
      <w:marTop w:val="0"/>
      <w:marBottom w:val="0"/>
      <w:divBdr>
        <w:top w:val="none" w:sz="0" w:space="0" w:color="auto"/>
        <w:left w:val="none" w:sz="0" w:space="0" w:color="auto"/>
        <w:bottom w:val="none" w:sz="0" w:space="0" w:color="auto"/>
        <w:right w:val="none" w:sz="0" w:space="0" w:color="auto"/>
      </w:divBdr>
    </w:div>
    <w:div w:id="1599369865">
      <w:bodyDiv w:val="1"/>
      <w:marLeft w:val="0"/>
      <w:marRight w:val="0"/>
      <w:marTop w:val="0"/>
      <w:marBottom w:val="0"/>
      <w:divBdr>
        <w:top w:val="none" w:sz="0" w:space="0" w:color="auto"/>
        <w:left w:val="none" w:sz="0" w:space="0" w:color="auto"/>
        <w:bottom w:val="none" w:sz="0" w:space="0" w:color="auto"/>
        <w:right w:val="none" w:sz="0" w:space="0" w:color="auto"/>
      </w:divBdr>
    </w:div>
    <w:div w:id="1857696554">
      <w:bodyDiv w:val="1"/>
      <w:marLeft w:val="0"/>
      <w:marRight w:val="0"/>
      <w:marTop w:val="0"/>
      <w:marBottom w:val="0"/>
      <w:divBdr>
        <w:top w:val="none" w:sz="0" w:space="0" w:color="auto"/>
        <w:left w:val="none" w:sz="0" w:space="0" w:color="auto"/>
        <w:bottom w:val="none" w:sz="0" w:space="0" w:color="auto"/>
        <w:right w:val="none" w:sz="0" w:space="0" w:color="auto"/>
      </w:divBdr>
    </w:div>
    <w:div w:id="2088259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vo.co.il/law/71888/3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nevo.co.il/law/71888"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15A0DD-0A36-4666-A6D4-9912A29E8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1569</Words>
  <Characters>7848</Characters>
  <Application>Microsoft Office Word</Application>
  <DocSecurity>0</DocSecurity>
  <Lines>65</Lines>
  <Paragraphs>18</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בבית המשפט השלום</vt:lpstr>
      <vt:lpstr>בבית המשפט השלום</vt:lpstr>
    </vt:vector>
  </TitlesOfParts>
  <Company/>
  <LinksUpToDate>false</LinksUpToDate>
  <CharactersWithSpaces>9399</CharactersWithSpaces>
  <SharedDoc>false</SharedDoc>
  <HLinks>
    <vt:vector size="12" baseType="variant">
      <vt:variant>
        <vt:i4>8126524</vt:i4>
      </vt:variant>
      <vt:variant>
        <vt:i4>3</vt:i4>
      </vt:variant>
      <vt:variant>
        <vt:i4>0</vt:i4>
      </vt:variant>
      <vt:variant>
        <vt:i4>5</vt:i4>
      </vt:variant>
      <vt:variant>
        <vt:lpwstr>http://www.narkis-law.com/</vt:lpwstr>
      </vt:variant>
      <vt:variant>
        <vt:lpwstr/>
      </vt:variant>
      <vt:variant>
        <vt:i4>3735561</vt:i4>
      </vt:variant>
      <vt:variant>
        <vt:i4>0</vt:i4>
      </vt:variant>
      <vt:variant>
        <vt:i4>0</vt:i4>
      </vt:variant>
      <vt:variant>
        <vt:i4>5</vt:i4>
      </vt:variant>
      <vt:variant>
        <vt:lpwstr>mailto:g-narkis@zahav.net.il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בבית המשפט השלום</dc:title>
  <dc:creator>פרקטיקל</dc:creator>
  <cp:lastModifiedBy>Jasmine Mann Dahan</cp:lastModifiedBy>
  <cp:revision>8</cp:revision>
  <cp:lastPrinted>2020-07-22T16:59:00Z</cp:lastPrinted>
  <dcterms:created xsi:type="dcterms:W3CDTF">2020-07-06T10:32:00Z</dcterms:created>
  <dcterms:modified xsi:type="dcterms:W3CDTF">2024-06-20T15:27:00Z</dcterms:modified>
</cp:coreProperties>
</file>