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6881F" w14:textId="64F6357C" w:rsidR="00361DF8" w:rsidRPr="00F210C2" w:rsidRDefault="00361DF8" w:rsidP="00361DF8">
      <w:pPr>
        <w:keepNext/>
        <w:outlineLvl w:val="0"/>
        <w:rPr>
          <w:rFonts w:ascii="Arial" w:hAnsi="Arial"/>
          <w:b/>
          <w:bCs/>
          <w:rtl/>
        </w:rPr>
      </w:pPr>
      <w:r w:rsidRPr="00F210C2">
        <w:rPr>
          <w:rFonts w:ascii="Arial" w:hAnsi="Arial" w:hint="cs"/>
          <w:b/>
          <w:bCs/>
          <w:rtl/>
        </w:rPr>
        <w:t>בלשכת ההוצאה לפועל</w:t>
      </w:r>
      <w:r w:rsidRPr="00F210C2">
        <w:rPr>
          <w:rFonts w:ascii="Arial" w:hAnsi="Arial" w:hint="cs"/>
          <w:b/>
          <w:bCs/>
          <w:rtl/>
        </w:rPr>
        <w:tab/>
      </w:r>
      <w:r w:rsidRPr="00F210C2">
        <w:rPr>
          <w:rFonts w:ascii="Arial" w:hAnsi="Arial" w:hint="cs"/>
          <w:b/>
          <w:bCs/>
          <w:rtl/>
        </w:rPr>
        <w:tab/>
      </w:r>
      <w:r w:rsidRPr="00F210C2">
        <w:rPr>
          <w:rFonts w:ascii="Arial" w:hAnsi="Arial" w:hint="cs"/>
          <w:b/>
          <w:bCs/>
          <w:rtl/>
        </w:rPr>
        <w:tab/>
        <w:t xml:space="preserve">      </w:t>
      </w:r>
      <w:r w:rsidRPr="00F210C2">
        <w:rPr>
          <w:rFonts w:ascii="Arial" w:hAnsi="Arial"/>
          <w:b/>
          <w:bCs/>
          <w:rtl/>
        </w:rPr>
        <w:tab/>
      </w:r>
      <w:r w:rsidRPr="00F210C2">
        <w:rPr>
          <w:rFonts w:ascii="Arial" w:hAnsi="Arial"/>
          <w:b/>
          <w:bCs/>
          <w:rtl/>
        </w:rPr>
        <w:tab/>
      </w:r>
      <w:r w:rsidRPr="00F210C2">
        <w:rPr>
          <w:rFonts w:ascii="Arial" w:hAnsi="Arial"/>
          <w:b/>
          <w:bCs/>
          <w:rtl/>
        </w:rPr>
        <w:tab/>
      </w:r>
      <w:r w:rsidRPr="00F210C2">
        <w:rPr>
          <w:rFonts w:ascii="Arial" w:hAnsi="Arial" w:hint="cs"/>
          <w:b/>
          <w:bCs/>
          <w:rtl/>
        </w:rPr>
        <w:t xml:space="preserve">תיק </w:t>
      </w:r>
      <w:r w:rsidRPr="00361DF8">
        <w:rPr>
          <w:rFonts w:ascii="Arial" w:hAnsi="Arial" w:hint="cs"/>
          <w:b/>
          <w:bCs/>
          <w:rtl/>
        </w:rPr>
        <w:t xml:space="preserve">הוצל"פ: </w:t>
      </w:r>
      <w:r w:rsidR="00CC4A25">
        <w:rPr>
          <w:rFonts w:hint="cs"/>
          <w:b/>
          <w:bCs/>
          <w:rtl/>
          <w:lang w:eastAsia="en-US"/>
        </w:rPr>
        <w:t>00</w:t>
      </w:r>
      <w:r w:rsidRPr="00361DF8">
        <w:rPr>
          <w:rFonts w:hint="cs"/>
          <w:b/>
          <w:bCs/>
          <w:rtl/>
          <w:lang w:eastAsia="en-US"/>
        </w:rPr>
        <w:t>-</w:t>
      </w:r>
      <w:r w:rsidR="00CC4A25">
        <w:rPr>
          <w:rFonts w:hint="cs"/>
          <w:b/>
          <w:bCs/>
          <w:rtl/>
          <w:lang w:eastAsia="en-US"/>
        </w:rPr>
        <w:t>00000</w:t>
      </w:r>
      <w:r w:rsidRPr="00361DF8">
        <w:rPr>
          <w:rFonts w:hint="cs"/>
          <w:b/>
          <w:bCs/>
          <w:rtl/>
          <w:lang w:eastAsia="en-US"/>
        </w:rPr>
        <w:t>-</w:t>
      </w:r>
      <w:r w:rsidR="00CC4A25">
        <w:rPr>
          <w:rFonts w:hint="cs"/>
          <w:b/>
          <w:bCs/>
          <w:rtl/>
          <w:lang w:eastAsia="en-US"/>
        </w:rPr>
        <w:t>00</w:t>
      </w:r>
      <w:r w:rsidRPr="00361DF8">
        <w:rPr>
          <w:rFonts w:hint="cs"/>
          <w:b/>
          <w:bCs/>
          <w:rtl/>
          <w:lang w:eastAsia="en-US"/>
        </w:rPr>
        <w:t>-</w:t>
      </w:r>
      <w:r w:rsidR="00CC4A25">
        <w:rPr>
          <w:rFonts w:hint="cs"/>
          <w:b/>
          <w:bCs/>
          <w:rtl/>
          <w:lang w:eastAsia="en-US"/>
        </w:rPr>
        <w:t>0</w:t>
      </w:r>
    </w:p>
    <w:p w14:paraId="4220BC64" w14:textId="77777777" w:rsidR="00361DF8" w:rsidRPr="00F210C2" w:rsidRDefault="00361DF8" w:rsidP="00361DF8">
      <w:pPr>
        <w:keepNext/>
        <w:outlineLvl w:val="1"/>
        <w:rPr>
          <w:rFonts w:ascii="Arial" w:hAnsi="Arial"/>
          <w:b/>
          <w:bCs/>
          <w:rtl/>
        </w:rPr>
      </w:pPr>
      <w:r w:rsidRPr="00F210C2">
        <w:rPr>
          <w:rFonts w:ascii="Arial" w:hAnsi="Arial" w:hint="cs"/>
          <w:b/>
          <w:bCs/>
          <w:u w:val="single"/>
          <w:rtl/>
        </w:rPr>
        <w:t>כפר סבא</w:t>
      </w:r>
      <w:r w:rsidRPr="00F210C2">
        <w:rPr>
          <w:rFonts w:ascii="Arial" w:hAnsi="Arial" w:hint="cs"/>
          <w:b/>
          <w:bCs/>
          <w:rtl/>
        </w:rPr>
        <w:t xml:space="preserve">                                                </w:t>
      </w:r>
      <w:r w:rsidRPr="00F210C2">
        <w:rPr>
          <w:rFonts w:ascii="Arial" w:hAnsi="Arial" w:hint="cs"/>
          <w:b/>
          <w:bCs/>
          <w:rtl/>
        </w:rPr>
        <w:tab/>
      </w:r>
      <w:r w:rsidRPr="00F210C2">
        <w:rPr>
          <w:rFonts w:ascii="Arial" w:hAnsi="Arial" w:hint="cs"/>
          <w:b/>
          <w:bCs/>
          <w:rtl/>
        </w:rPr>
        <w:tab/>
      </w:r>
      <w:r w:rsidRPr="00F210C2">
        <w:rPr>
          <w:rFonts w:ascii="Arial" w:hAnsi="Arial" w:hint="cs"/>
          <w:b/>
          <w:bCs/>
          <w:rtl/>
        </w:rPr>
        <w:tab/>
      </w:r>
      <w:r w:rsidRPr="00F210C2">
        <w:rPr>
          <w:rFonts w:ascii="Arial" w:hAnsi="Arial" w:hint="cs"/>
          <w:b/>
          <w:bCs/>
          <w:rtl/>
        </w:rPr>
        <w:tab/>
      </w:r>
      <w:r w:rsidRPr="00F210C2">
        <w:rPr>
          <w:rFonts w:ascii="Arial" w:hAnsi="Arial" w:hint="cs"/>
          <w:b/>
          <w:bCs/>
          <w:rtl/>
        </w:rPr>
        <w:tab/>
      </w:r>
      <w:r w:rsidRPr="00F210C2">
        <w:rPr>
          <w:rFonts w:ascii="Arial" w:hAnsi="Arial" w:hint="cs"/>
          <w:b/>
          <w:bCs/>
          <w:rtl/>
        </w:rPr>
        <w:tab/>
        <w:t xml:space="preserve"> </w:t>
      </w:r>
    </w:p>
    <w:p w14:paraId="7CE82BD4" w14:textId="77777777" w:rsidR="00361DF8" w:rsidRPr="00EF3EDC" w:rsidRDefault="00361DF8" w:rsidP="00361DF8">
      <w:pPr>
        <w:rPr>
          <w:b/>
          <w:bCs/>
          <w:sz w:val="28"/>
          <w:szCs w:val="28"/>
          <w:u w:val="single"/>
          <w:rtl/>
        </w:rPr>
      </w:pPr>
      <w:r w:rsidRPr="00F210C2">
        <w:rPr>
          <w:rFonts w:ascii="Arial" w:hAnsi="Arial"/>
          <w:b/>
          <w:bCs/>
          <w:u w:val="single"/>
          <w:rtl/>
        </w:rPr>
        <w:br/>
      </w:r>
    </w:p>
    <w:p w14:paraId="2FE17B9B" w14:textId="77777777" w:rsidR="00361DF8" w:rsidRPr="00EF3EDC" w:rsidRDefault="00361DF8" w:rsidP="00361DF8">
      <w:pPr>
        <w:rPr>
          <w:b/>
          <w:bCs/>
          <w:u w:val="single"/>
          <w:rtl/>
        </w:rPr>
      </w:pPr>
    </w:p>
    <w:p w14:paraId="784FC88A" w14:textId="736608F9" w:rsidR="00361DF8" w:rsidRPr="00F210C2" w:rsidRDefault="00361DF8" w:rsidP="00361DF8">
      <w:pPr>
        <w:keepNext/>
        <w:outlineLvl w:val="3"/>
        <w:rPr>
          <w:rFonts w:ascii="Arial" w:hAnsi="Arial"/>
          <w:b/>
          <w:bCs/>
          <w:rtl/>
        </w:rPr>
      </w:pPr>
      <w:r>
        <w:rPr>
          <w:rFonts w:hint="cs"/>
          <w:b/>
          <w:bCs/>
          <w:u w:val="single"/>
          <w:rtl/>
        </w:rPr>
        <w:t>בין</w:t>
      </w:r>
      <w:r>
        <w:rPr>
          <w:b/>
          <w:bCs/>
          <w:u w:val="single"/>
          <w:rtl/>
        </w:rPr>
        <w:t>:</w:t>
      </w:r>
      <w:r w:rsidRPr="00361DF8">
        <w:rPr>
          <w:b/>
          <w:bCs/>
          <w:rtl/>
        </w:rPr>
        <w:tab/>
      </w:r>
      <w:r w:rsidRPr="00EF3EDC">
        <w:rPr>
          <w:rFonts w:hint="cs"/>
          <w:b/>
          <w:bCs/>
          <w:rtl/>
        </w:rPr>
        <w:t xml:space="preserve">    </w:t>
      </w:r>
      <w:r w:rsidRPr="00EF3EDC">
        <w:rPr>
          <w:b/>
          <w:bCs/>
          <w:rtl/>
        </w:rPr>
        <w:tab/>
      </w:r>
      <w:r w:rsidR="00CC4A25">
        <w:rPr>
          <w:rFonts w:ascii="Arial" w:hAnsi="Arial" w:hint="cs"/>
          <w:b/>
          <w:bCs/>
          <w:rtl/>
        </w:rPr>
        <w:t>___________</w:t>
      </w:r>
      <w:r w:rsidRPr="00F210C2">
        <w:rPr>
          <w:rFonts w:ascii="Arial" w:hAnsi="Arial" w:hint="cs"/>
          <w:b/>
          <w:bCs/>
          <w:rtl/>
        </w:rPr>
        <w:t xml:space="preserve"> ת.ז. </w:t>
      </w:r>
      <w:r w:rsidR="00CC4A25">
        <w:rPr>
          <w:rFonts w:ascii="Arial" w:hAnsi="Arial" w:hint="cs"/>
          <w:b/>
          <w:bCs/>
          <w:rtl/>
        </w:rPr>
        <w:t>_________</w:t>
      </w:r>
    </w:p>
    <w:p w14:paraId="27CD512B" w14:textId="3F321705" w:rsidR="00361DF8" w:rsidRPr="00F210C2" w:rsidRDefault="00361DF8" w:rsidP="00361DF8">
      <w:pPr>
        <w:ind w:left="720" w:firstLine="720"/>
        <w:rPr>
          <w:rFonts w:ascii="Arial" w:hAnsi="Arial"/>
          <w:rtl/>
        </w:rPr>
      </w:pPr>
      <w:r w:rsidRPr="00F210C2">
        <w:rPr>
          <w:rFonts w:ascii="Arial" w:hAnsi="Arial"/>
          <w:rtl/>
        </w:rPr>
        <w:t xml:space="preserve">ע"י ב"כ עוה"ד </w:t>
      </w:r>
      <w:r w:rsidR="00CC4A25">
        <w:rPr>
          <w:rFonts w:ascii="Arial" w:hAnsi="Arial" w:hint="cs"/>
          <w:rtl/>
        </w:rPr>
        <w:t>__________________</w:t>
      </w:r>
      <w:r w:rsidRPr="00F210C2">
        <w:rPr>
          <w:rFonts w:ascii="Arial" w:hAnsi="Arial"/>
          <w:rtl/>
        </w:rPr>
        <w:t xml:space="preserve"> </w:t>
      </w:r>
    </w:p>
    <w:p w14:paraId="0AAF9BFE" w14:textId="3110DD77" w:rsidR="00361DF8" w:rsidRPr="00F210C2" w:rsidRDefault="00361DF8" w:rsidP="00361DF8">
      <w:pPr>
        <w:ind w:left="1440" w:hanging="1440"/>
        <w:rPr>
          <w:rFonts w:ascii="Arial" w:hAnsi="Arial"/>
          <w:rtl/>
        </w:rPr>
      </w:pPr>
      <w:r w:rsidRPr="00F210C2">
        <w:rPr>
          <w:rFonts w:ascii="Arial" w:hAnsi="Arial"/>
          <w:b/>
          <w:bCs/>
          <w:rtl/>
        </w:rPr>
        <w:t xml:space="preserve">                        </w:t>
      </w:r>
      <w:r w:rsidRPr="00F210C2">
        <w:rPr>
          <w:rFonts w:ascii="Arial" w:hAnsi="Arial"/>
          <w:rtl/>
        </w:rPr>
        <w:t xml:space="preserve"> </w:t>
      </w:r>
      <w:r w:rsidRPr="00F210C2">
        <w:rPr>
          <w:rFonts w:ascii="Arial" w:hAnsi="Arial" w:hint="cs"/>
          <w:rtl/>
        </w:rPr>
        <w:t xml:space="preserve">  </w:t>
      </w:r>
      <w:r>
        <w:rPr>
          <w:rFonts w:ascii="Arial" w:hAnsi="Arial"/>
          <w:rtl/>
        </w:rPr>
        <w:tab/>
      </w:r>
      <w:r w:rsidRPr="00F210C2">
        <w:rPr>
          <w:rFonts w:ascii="Arial" w:hAnsi="Arial"/>
          <w:rtl/>
        </w:rPr>
        <w:t xml:space="preserve">מרח' </w:t>
      </w:r>
      <w:r w:rsidR="00CC4A25">
        <w:rPr>
          <w:rFonts w:ascii="Arial" w:hAnsi="Arial" w:hint="cs"/>
          <w:rtl/>
        </w:rPr>
        <w:t>____________ ,</w:t>
      </w:r>
      <w:r w:rsidRPr="00F210C2">
        <w:rPr>
          <w:rFonts w:ascii="Arial" w:hAnsi="Arial" w:hint="cs"/>
          <w:rtl/>
        </w:rPr>
        <w:t xml:space="preserve"> </w:t>
      </w:r>
      <w:r w:rsidRPr="00F210C2">
        <w:rPr>
          <w:rFonts w:ascii="Arial" w:hAnsi="Arial"/>
          <w:rtl/>
        </w:rPr>
        <w:t>כפר סבא</w:t>
      </w:r>
    </w:p>
    <w:p w14:paraId="0E0009B0" w14:textId="5B816E13" w:rsidR="00361DF8" w:rsidRPr="00F210C2" w:rsidRDefault="00361DF8" w:rsidP="00361DF8">
      <w:pPr>
        <w:rPr>
          <w:rFonts w:ascii="Arial" w:hAnsi="Arial"/>
          <w:rtl/>
        </w:rPr>
      </w:pPr>
      <w:r w:rsidRPr="00F210C2">
        <w:rPr>
          <w:rFonts w:ascii="Arial" w:hAnsi="Arial"/>
          <w:rtl/>
        </w:rPr>
        <w:tab/>
      </w:r>
      <w:r w:rsidRPr="00F210C2">
        <w:rPr>
          <w:rFonts w:ascii="Arial" w:hAnsi="Arial"/>
          <w:rtl/>
        </w:rPr>
        <w:tab/>
      </w:r>
      <w:r w:rsidRPr="00F210C2">
        <w:rPr>
          <w:rFonts w:ascii="Arial" w:hAnsi="Arial" w:hint="cs"/>
          <w:rtl/>
        </w:rPr>
        <w:t>טל':</w:t>
      </w:r>
      <w:r w:rsidRPr="00F210C2">
        <w:rPr>
          <w:rFonts w:ascii="Arial" w:hAnsi="Arial" w:hint="cs"/>
        </w:rPr>
        <w:t xml:space="preserve"> </w:t>
      </w:r>
      <w:r w:rsidRPr="00F210C2">
        <w:rPr>
          <w:rFonts w:ascii="Arial" w:hAnsi="Arial" w:hint="cs"/>
          <w:rtl/>
        </w:rPr>
        <w:t>09-</w:t>
      </w:r>
      <w:r w:rsidR="00CC4A25">
        <w:rPr>
          <w:rFonts w:ascii="Arial" w:hAnsi="Arial" w:hint="cs"/>
          <w:rtl/>
        </w:rPr>
        <w:t>00000000</w:t>
      </w:r>
      <w:r w:rsidRPr="00F210C2">
        <w:rPr>
          <w:rFonts w:ascii="Arial" w:hAnsi="Arial" w:hint="cs"/>
          <w:rtl/>
        </w:rPr>
        <w:t xml:space="preserve"> פקס': 09-</w:t>
      </w:r>
      <w:r w:rsidR="00CC4A25">
        <w:rPr>
          <w:rFonts w:ascii="Arial" w:hAnsi="Arial" w:hint="cs"/>
          <w:rtl/>
        </w:rPr>
        <w:t>00000000</w:t>
      </w:r>
      <w:r w:rsidRPr="00F210C2">
        <w:rPr>
          <w:rFonts w:ascii="Arial" w:hAnsi="Arial"/>
          <w:rtl/>
        </w:rPr>
        <w:t xml:space="preserve"> </w:t>
      </w:r>
    </w:p>
    <w:p w14:paraId="32805112" w14:textId="77777777" w:rsidR="00361DF8" w:rsidRPr="00EF3EDC" w:rsidRDefault="00361DF8" w:rsidP="00361DF8">
      <w:pPr>
        <w:rPr>
          <w:rtl/>
        </w:rPr>
      </w:pPr>
    </w:p>
    <w:p w14:paraId="7FB2F8DA" w14:textId="4BB546BD" w:rsidR="00361DF8" w:rsidRPr="00EF3EDC" w:rsidRDefault="00361DF8" w:rsidP="00361DF8">
      <w:pPr>
        <w:rPr>
          <w:b/>
          <w:bCs/>
          <w:rtl/>
        </w:rPr>
      </w:pPr>
      <w:r w:rsidRPr="00EF3EDC">
        <w:rPr>
          <w:b/>
          <w:bCs/>
          <w:rtl/>
        </w:rPr>
        <w:tab/>
      </w:r>
      <w:r>
        <w:rPr>
          <w:b/>
          <w:bCs/>
          <w:rtl/>
        </w:rPr>
        <w:tab/>
      </w:r>
      <w:r>
        <w:rPr>
          <w:b/>
          <w:bCs/>
          <w:rtl/>
        </w:rPr>
        <w:tab/>
      </w:r>
      <w:r>
        <w:rPr>
          <w:b/>
          <w:bCs/>
          <w:rtl/>
        </w:rPr>
        <w:tab/>
      </w:r>
      <w:r>
        <w:rPr>
          <w:b/>
          <w:bCs/>
          <w:rtl/>
        </w:rPr>
        <w:tab/>
      </w:r>
      <w:r>
        <w:rPr>
          <w:b/>
          <w:bCs/>
          <w:rtl/>
        </w:rPr>
        <w:tab/>
      </w:r>
      <w:r>
        <w:rPr>
          <w:b/>
          <w:bCs/>
          <w:rtl/>
        </w:rPr>
        <w:tab/>
      </w:r>
      <w:r>
        <w:rPr>
          <w:rFonts w:hint="cs"/>
          <w:rtl/>
        </w:rPr>
        <w:t>(להלן: "</w:t>
      </w:r>
      <w:r>
        <w:rPr>
          <w:rFonts w:hint="cs"/>
          <w:b/>
          <w:bCs/>
          <w:rtl/>
        </w:rPr>
        <w:t>הזוכה</w:t>
      </w:r>
      <w:r>
        <w:rPr>
          <w:rFonts w:hint="cs"/>
          <w:rtl/>
        </w:rPr>
        <w:t>")</w:t>
      </w:r>
    </w:p>
    <w:p w14:paraId="2F6C52E6" w14:textId="5D42E67B" w:rsidR="00361DF8" w:rsidRDefault="00361DF8" w:rsidP="00361DF8">
      <w:pPr>
        <w:widowControl w:val="0"/>
        <w:spacing w:line="360" w:lineRule="auto"/>
        <w:rPr>
          <w:rtl/>
        </w:rPr>
      </w:pPr>
      <w:r>
        <w:rPr>
          <w:rFonts w:hint="cs"/>
          <w:rtl/>
        </w:rPr>
        <w:tab/>
      </w:r>
      <w:r>
        <w:rPr>
          <w:rFonts w:hint="cs"/>
          <w:rtl/>
        </w:rPr>
        <w:tab/>
      </w:r>
      <w:r>
        <w:rPr>
          <w:rFonts w:hint="cs"/>
          <w:rtl/>
        </w:rPr>
        <w:tab/>
      </w:r>
      <w:r>
        <w:rPr>
          <w:rFonts w:hint="cs"/>
          <w:rtl/>
        </w:rPr>
        <w:tab/>
      </w:r>
      <w:r>
        <w:rPr>
          <w:rFonts w:hint="cs"/>
          <w:rtl/>
        </w:rPr>
        <w:tab/>
      </w:r>
      <w:r>
        <w:rPr>
          <w:rFonts w:hint="cs"/>
          <w:rtl/>
        </w:rPr>
        <w:tab/>
      </w:r>
    </w:p>
    <w:p w14:paraId="5A083F98" w14:textId="77777777" w:rsidR="00361DF8" w:rsidRDefault="00361DF8" w:rsidP="00361DF8">
      <w:pPr>
        <w:rPr>
          <w:rtl/>
        </w:rPr>
      </w:pPr>
    </w:p>
    <w:p w14:paraId="097C99F1" w14:textId="77777777" w:rsidR="00361DF8" w:rsidRDefault="00361DF8" w:rsidP="00361DF8">
      <w:pPr>
        <w:rPr>
          <w:rtl/>
        </w:rPr>
      </w:pPr>
    </w:p>
    <w:p w14:paraId="0C2A5F5D" w14:textId="402639C9" w:rsidR="00361DF8" w:rsidRDefault="00361DF8" w:rsidP="00361DF8">
      <w:pPr>
        <w:widowControl w:val="0"/>
        <w:rPr>
          <w:rtl/>
        </w:rPr>
      </w:pPr>
      <w:r>
        <w:rPr>
          <w:rFonts w:hint="cs"/>
          <w:b/>
          <w:bCs/>
          <w:u w:val="single"/>
          <w:rtl/>
        </w:rPr>
        <w:t>לבין:</w:t>
      </w:r>
      <w:r>
        <w:rPr>
          <w:rFonts w:hint="cs"/>
          <w:b/>
          <w:bCs/>
          <w:rtl/>
        </w:rPr>
        <w:tab/>
      </w:r>
      <w:r>
        <w:rPr>
          <w:rFonts w:hint="cs"/>
          <w:b/>
          <w:bCs/>
          <w:rtl/>
        </w:rPr>
        <w:tab/>
      </w:r>
      <w:r w:rsidR="00CC4A25">
        <w:rPr>
          <w:rFonts w:hint="cs"/>
          <w:b/>
          <w:bCs/>
          <w:rtl/>
        </w:rPr>
        <w:t>_______________</w:t>
      </w:r>
      <w:r w:rsidRPr="00D76379">
        <w:rPr>
          <w:rFonts w:hint="cs"/>
          <w:b/>
          <w:bCs/>
          <w:rtl/>
        </w:rPr>
        <w:t xml:space="preserve"> ת.ז.</w:t>
      </w:r>
      <w:r w:rsidR="00CC4A25">
        <w:rPr>
          <w:rFonts w:hint="cs"/>
          <w:rtl/>
        </w:rPr>
        <w:t xml:space="preserve"> ___________________</w:t>
      </w:r>
    </w:p>
    <w:p w14:paraId="509917B9" w14:textId="67C1B63A" w:rsidR="00361DF8" w:rsidRDefault="00361DF8" w:rsidP="00361DF8">
      <w:pPr>
        <w:ind w:firstLine="720"/>
        <w:rPr>
          <w:rtl/>
        </w:rPr>
      </w:pPr>
      <w:r>
        <w:rPr>
          <w:rFonts w:hint="cs"/>
          <w:rtl/>
        </w:rPr>
        <w:tab/>
        <w:t xml:space="preserve">ע"י ב"כ עוה"ד </w:t>
      </w:r>
      <w:r w:rsidR="00CC4A25">
        <w:rPr>
          <w:rFonts w:hint="cs"/>
          <w:rtl/>
        </w:rPr>
        <w:t>__________________</w:t>
      </w:r>
    </w:p>
    <w:p w14:paraId="1C30031A" w14:textId="028A3AF1" w:rsidR="00361DF8" w:rsidRDefault="00361DF8" w:rsidP="00361DF8">
      <w:pPr>
        <w:ind w:left="720" w:firstLine="720"/>
        <w:rPr>
          <w:rtl/>
        </w:rPr>
      </w:pPr>
      <w:r>
        <w:rPr>
          <w:rFonts w:hint="cs"/>
          <w:rtl/>
        </w:rPr>
        <w:t xml:space="preserve">רח' </w:t>
      </w:r>
      <w:r w:rsidR="00CC4A25">
        <w:rPr>
          <w:rFonts w:hint="cs"/>
          <w:rtl/>
        </w:rPr>
        <w:t>__________</w:t>
      </w:r>
      <w:r>
        <w:rPr>
          <w:rFonts w:hint="cs"/>
          <w:rtl/>
        </w:rPr>
        <w:t xml:space="preserve">, בניין </w:t>
      </w:r>
      <w:r w:rsidR="002C15A5">
        <w:rPr>
          <w:rFonts w:hint="cs"/>
          <w:rtl/>
        </w:rPr>
        <w:t>______</w:t>
      </w:r>
      <w:r>
        <w:rPr>
          <w:rFonts w:hint="cs"/>
          <w:rtl/>
        </w:rPr>
        <w:t xml:space="preserve">, ת.ד. </w:t>
      </w:r>
      <w:r w:rsidR="002C15A5">
        <w:rPr>
          <w:rFonts w:hint="cs"/>
          <w:rtl/>
        </w:rPr>
        <w:t>____</w:t>
      </w:r>
      <w:r>
        <w:rPr>
          <w:rFonts w:hint="cs"/>
          <w:rtl/>
        </w:rPr>
        <w:t xml:space="preserve">, </w:t>
      </w:r>
      <w:r w:rsidR="002C15A5">
        <w:rPr>
          <w:rFonts w:hint="cs"/>
          <w:rtl/>
        </w:rPr>
        <w:t>______</w:t>
      </w:r>
    </w:p>
    <w:p w14:paraId="78F3CFB0" w14:textId="0DC99717" w:rsidR="00361DF8" w:rsidRDefault="00361DF8" w:rsidP="00361DF8">
      <w:pPr>
        <w:ind w:firstLine="720"/>
        <w:rPr>
          <w:rtl/>
        </w:rPr>
      </w:pPr>
      <w:r>
        <w:rPr>
          <w:rFonts w:hint="cs"/>
          <w:rtl/>
        </w:rPr>
        <w:tab/>
        <w:t>טל': 0</w:t>
      </w:r>
      <w:r w:rsidR="002C15A5">
        <w:rPr>
          <w:rFonts w:hint="cs"/>
          <w:rtl/>
        </w:rPr>
        <w:t>0</w:t>
      </w:r>
      <w:r>
        <w:rPr>
          <w:rFonts w:hint="cs"/>
          <w:rtl/>
        </w:rPr>
        <w:t>-</w:t>
      </w:r>
      <w:r w:rsidR="002C15A5">
        <w:rPr>
          <w:rFonts w:hint="cs"/>
          <w:rtl/>
        </w:rPr>
        <w:t>00000000</w:t>
      </w:r>
      <w:r>
        <w:rPr>
          <w:rFonts w:hint="cs"/>
          <w:rtl/>
        </w:rPr>
        <w:t xml:space="preserve"> פקס: 0</w:t>
      </w:r>
      <w:r w:rsidR="002C15A5">
        <w:rPr>
          <w:rFonts w:hint="cs"/>
          <w:rtl/>
        </w:rPr>
        <w:t>0</w:t>
      </w:r>
      <w:r>
        <w:rPr>
          <w:rFonts w:hint="cs"/>
          <w:rtl/>
        </w:rPr>
        <w:t>-</w:t>
      </w:r>
      <w:r w:rsidR="002C15A5">
        <w:rPr>
          <w:rFonts w:hint="cs"/>
          <w:rtl/>
        </w:rPr>
        <w:t>00000000</w:t>
      </w:r>
    </w:p>
    <w:p w14:paraId="3C738B93" w14:textId="77777777" w:rsidR="00361DF8" w:rsidRPr="00361DF8" w:rsidRDefault="00361DF8" w:rsidP="00361DF8">
      <w:pPr>
        <w:ind w:left="4262" w:firstLine="778"/>
        <w:jc w:val="both"/>
        <w:rPr>
          <w:b/>
          <w:bCs/>
          <w:rtl/>
          <w:lang w:eastAsia="en-US"/>
        </w:rPr>
      </w:pPr>
      <w:r w:rsidRPr="00361DF8">
        <w:rPr>
          <w:rtl/>
        </w:rPr>
        <w:t xml:space="preserve"> (</w:t>
      </w:r>
      <w:r w:rsidRPr="00361DF8">
        <w:rPr>
          <w:rtl/>
          <w:lang w:eastAsia="en-US"/>
        </w:rPr>
        <w:t>ל</w:t>
      </w:r>
      <w:r w:rsidRPr="00361DF8">
        <w:rPr>
          <w:rFonts w:hint="cs"/>
          <w:rtl/>
          <w:lang w:eastAsia="en-US"/>
        </w:rPr>
        <w:t xml:space="preserve">הלן: </w:t>
      </w:r>
      <w:r w:rsidRPr="00361DF8">
        <w:rPr>
          <w:rtl/>
          <w:lang w:eastAsia="en-US"/>
        </w:rPr>
        <w:t>"</w:t>
      </w:r>
      <w:r w:rsidRPr="00361DF8">
        <w:rPr>
          <w:rFonts w:hint="cs"/>
          <w:b/>
          <w:bCs/>
          <w:rtl/>
          <w:lang w:eastAsia="en-US"/>
        </w:rPr>
        <w:t>החייב</w:t>
      </w:r>
      <w:r w:rsidRPr="00361DF8">
        <w:rPr>
          <w:rFonts w:hint="cs"/>
          <w:rtl/>
          <w:lang w:eastAsia="en-US"/>
        </w:rPr>
        <w:t>"</w:t>
      </w:r>
      <w:r w:rsidRPr="00361DF8">
        <w:rPr>
          <w:rtl/>
          <w:lang w:eastAsia="en-US"/>
        </w:rPr>
        <w:t>)</w:t>
      </w:r>
      <w:r w:rsidRPr="00361DF8">
        <w:rPr>
          <w:b/>
          <w:bCs/>
          <w:rtl/>
          <w:lang w:eastAsia="en-US"/>
        </w:rPr>
        <w:tab/>
        <w:t xml:space="preserve">           </w:t>
      </w:r>
    </w:p>
    <w:p w14:paraId="37BE4AF6" w14:textId="77777777" w:rsidR="00361DF8" w:rsidRDefault="00361DF8" w:rsidP="00361DF8">
      <w:pPr>
        <w:rPr>
          <w:rtl/>
        </w:rPr>
      </w:pPr>
    </w:p>
    <w:p w14:paraId="1A4EA0ED" w14:textId="77777777" w:rsidR="00361DF8" w:rsidRDefault="00361DF8" w:rsidP="00361DF8">
      <w:pPr>
        <w:jc w:val="center"/>
        <w:rPr>
          <w:rFonts w:ascii="David" w:hAnsi="David"/>
          <w:b/>
          <w:bCs/>
          <w:sz w:val="32"/>
          <w:szCs w:val="32"/>
          <w:u w:val="single"/>
          <w:rtl/>
          <w:lang w:eastAsia="en-US"/>
        </w:rPr>
      </w:pPr>
    </w:p>
    <w:p w14:paraId="55806A9B" w14:textId="77777777" w:rsidR="00361DF8" w:rsidRDefault="00361DF8" w:rsidP="00361DF8">
      <w:pPr>
        <w:jc w:val="center"/>
        <w:rPr>
          <w:rFonts w:ascii="David" w:hAnsi="David"/>
          <w:sz w:val="32"/>
          <w:szCs w:val="32"/>
          <w:rtl/>
          <w:lang w:eastAsia="en-US"/>
        </w:rPr>
      </w:pPr>
      <w:r>
        <w:rPr>
          <w:rFonts w:ascii="David" w:hAnsi="David"/>
          <w:b/>
          <w:bCs/>
          <w:sz w:val="32"/>
          <w:szCs w:val="32"/>
          <w:u w:val="single"/>
          <w:rtl/>
          <w:lang w:eastAsia="en-US"/>
        </w:rPr>
        <w:t>הודעה על הסכם פשרה</w:t>
      </w:r>
      <w:r>
        <w:rPr>
          <w:rFonts w:ascii="David" w:hAnsi="David" w:hint="cs"/>
          <w:b/>
          <w:bCs/>
          <w:sz w:val="32"/>
          <w:szCs w:val="32"/>
          <w:u w:val="single"/>
          <w:rtl/>
          <w:lang w:eastAsia="en-US"/>
        </w:rPr>
        <w:t xml:space="preserve"> </w:t>
      </w:r>
    </w:p>
    <w:p w14:paraId="3A86933A" w14:textId="77777777" w:rsidR="00361DF8" w:rsidRDefault="00361DF8" w:rsidP="00361DF8">
      <w:pPr>
        <w:pStyle w:val="Header"/>
        <w:tabs>
          <w:tab w:val="clear" w:pos="4153"/>
          <w:tab w:val="clear" w:pos="8306"/>
        </w:tabs>
        <w:rPr>
          <w:rtl/>
          <w:lang w:eastAsia="en-US"/>
        </w:rPr>
      </w:pPr>
    </w:p>
    <w:p w14:paraId="57CAE685" w14:textId="77777777" w:rsidR="00361DF8" w:rsidRDefault="00361DF8" w:rsidP="00361DF8">
      <w:pPr>
        <w:spacing w:after="120" w:line="360" w:lineRule="auto"/>
        <w:ind w:left="26"/>
        <w:rPr>
          <w:rtl/>
          <w:lang w:eastAsia="en-US"/>
        </w:rPr>
      </w:pPr>
      <w:r>
        <w:rPr>
          <w:rtl/>
          <w:lang w:eastAsia="en-US"/>
        </w:rPr>
        <w:t>ה</w:t>
      </w:r>
      <w:r>
        <w:rPr>
          <w:rFonts w:hint="cs"/>
          <w:rtl/>
          <w:lang w:eastAsia="en-US"/>
        </w:rPr>
        <w:t>צדדים מודיעים כי הגיעו להסכם פשרה כדלקמן:</w:t>
      </w:r>
    </w:p>
    <w:p w14:paraId="1DFA5CFA" w14:textId="445222FD" w:rsidR="00361DF8" w:rsidRDefault="00361DF8" w:rsidP="00361DF8">
      <w:pPr>
        <w:numPr>
          <w:ilvl w:val="0"/>
          <w:numId w:val="1"/>
        </w:numPr>
        <w:tabs>
          <w:tab w:val="left" w:pos="720"/>
        </w:tabs>
        <w:overflowPunct w:val="0"/>
        <w:autoSpaceDE w:val="0"/>
        <w:autoSpaceDN w:val="0"/>
        <w:adjustRightInd w:val="0"/>
        <w:spacing w:after="120" w:line="360" w:lineRule="auto"/>
        <w:ind w:left="386" w:right="0"/>
        <w:jc w:val="both"/>
        <w:textAlignment w:val="baseline"/>
        <w:rPr>
          <w:rtl/>
          <w:lang w:eastAsia="en-US"/>
        </w:rPr>
      </w:pPr>
      <w:r>
        <w:rPr>
          <w:rtl/>
          <w:lang w:eastAsia="en-US"/>
        </w:rPr>
        <w:t>ה</w:t>
      </w:r>
      <w:r>
        <w:rPr>
          <w:rFonts w:hint="cs"/>
          <w:rtl/>
          <w:lang w:eastAsia="en-US"/>
        </w:rPr>
        <w:t xml:space="preserve">סדר זה בא להסדיר יתרת החוב בתיק הוצל"פ מס' </w:t>
      </w:r>
      <w:r w:rsidR="002C15A5">
        <w:rPr>
          <w:rFonts w:hint="cs"/>
          <w:rtl/>
          <w:lang w:eastAsia="en-US"/>
        </w:rPr>
        <w:t>00</w:t>
      </w:r>
      <w:r>
        <w:rPr>
          <w:rFonts w:hint="cs"/>
          <w:rtl/>
          <w:lang w:eastAsia="en-US"/>
        </w:rPr>
        <w:t>-</w:t>
      </w:r>
      <w:r w:rsidR="002C15A5">
        <w:rPr>
          <w:rFonts w:hint="cs"/>
          <w:rtl/>
          <w:lang w:eastAsia="en-US"/>
        </w:rPr>
        <w:t>0000000</w:t>
      </w:r>
      <w:r>
        <w:rPr>
          <w:rFonts w:hint="cs"/>
          <w:rtl/>
          <w:lang w:eastAsia="en-US"/>
        </w:rPr>
        <w:t>-</w:t>
      </w:r>
      <w:r w:rsidR="002C15A5">
        <w:rPr>
          <w:rFonts w:hint="cs"/>
          <w:rtl/>
          <w:lang w:eastAsia="en-US"/>
        </w:rPr>
        <w:t>00</w:t>
      </w:r>
      <w:r>
        <w:rPr>
          <w:rFonts w:hint="cs"/>
          <w:rtl/>
          <w:lang w:eastAsia="en-US"/>
        </w:rPr>
        <w:t>-</w:t>
      </w:r>
      <w:r w:rsidR="002C15A5">
        <w:rPr>
          <w:rFonts w:hint="cs"/>
          <w:rtl/>
          <w:lang w:eastAsia="en-US"/>
        </w:rPr>
        <w:t>0</w:t>
      </w:r>
      <w:r>
        <w:rPr>
          <w:rFonts w:hint="cs"/>
          <w:rtl/>
          <w:lang w:eastAsia="en-US"/>
        </w:rPr>
        <w:t xml:space="preserve"> (להלן </w:t>
      </w:r>
      <w:r>
        <w:rPr>
          <w:b/>
          <w:bCs/>
          <w:rtl/>
          <w:lang w:eastAsia="en-US"/>
        </w:rPr>
        <w:t>"</w:t>
      </w:r>
      <w:r>
        <w:rPr>
          <w:rFonts w:hint="cs"/>
          <w:b/>
          <w:bCs/>
          <w:rtl/>
          <w:lang w:eastAsia="en-US"/>
        </w:rPr>
        <w:t>תיק ההוצל"פ"</w:t>
      </w:r>
      <w:r>
        <w:rPr>
          <w:rtl/>
          <w:lang w:eastAsia="en-US"/>
        </w:rPr>
        <w:t>).</w:t>
      </w:r>
    </w:p>
    <w:p w14:paraId="28CDA270" w14:textId="77777777" w:rsidR="00361DF8" w:rsidRDefault="00361DF8" w:rsidP="00361DF8">
      <w:pPr>
        <w:numPr>
          <w:ilvl w:val="0"/>
          <w:numId w:val="1"/>
        </w:numPr>
        <w:tabs>
          <w:tab w:val="left" w:pos="720"/>
        </w:tabs>
        <w:spacing w:after="120" w:line="360" w:lineRule="auto"/>
        <w:ind w:left="386" w:right="0"/>
        <w:jc w:val="both"/>
        <w:rPr>
          <w:rtl/>
          <w:lang w:eastAsia="en-US"/>
        </w:rPr>
      </w:pPr>
      <w:r>
        <w:rPr>
          <w:rtl/>
          <w:lang w:eastAsia="en-US"/>
        </w:rPr>
        <w:t>ה</w:t>
      </w:r>
      <w:r>
        <w:rPr>
          <w:rFonts w:hint="cs"/>
          <w:rtl/>
          <w:lang w:eastAsia="en-US"/>
        </w:rPr>
        <w:t>חייב מודה במלוא החוב נשוא תיק</w:t>
      </w:r>
      <w:r>
        <w:rPr>
          <w:rFonts w:hint="cs"/>
          <w:rtl/>
        </w:rPr>
        <w:t xml:space="preserve"> הוצל"פ זה</w:t>
      </w:r>
      <w:r>
        <w:rPr>
          <w:rtl/>
          <w:lang w:eastAsia="en-US"/>
        </w:rPr>
        <w:t xml:space="preserve"> </w:t>
      </w:r>
      <w:r>
        <w:rPr>
          <w:rFonts w:hint="cs"/>
          <w:rtl/>
          <w:lang w:eastAsia="en-US"/>
        </w:rPr>
        <w:t xml:space="preserve">ואין לו כל טענות מכל מין וסוג שהוא כנגד החוב ופרטי החוב הכל כמופיע ברישומי ההוצאה לפועל וברישומי הנהלת החשבונות של הזוכה לרבות הוצאות גביה שנעשו על ידי הזוכה באמצעות משרדי חקירות והוצאות שאינן מופיעות בתיק ההוצל"פ. </w:t>
      </w:r>
    </w:p>
    <w:p w14:paraId="73DD5E54" w14:textId="504C60AD" w:rsidR="00361DF8" w:rsidRDefault="00361DF8" w:rsidP="00361DF8">
      <w:pPr>
        <w:numPr>
          <w:ilvl w:val="0"/>
          <w:numId w:val="1"/>
        </w:numPr>
        <w:overflowPunct w:val="0"/>
        <w:autoSpaceDE w:val="0"/>
        <w:autoSpaceDN w:val="0"/>
        <w:adjustRightInd w:val="0"/>
        <w:spacing w:after="120" w:line="360" w:lineRule="auto"/>
        <w:ind w:left="386" w:right="0"/>
        <w:jc w:val="both"/>
        <w:textAlignment w:val="baseline"/>
        <w:rPr>
          <w:lang w:eastAsia="en-US"/>
        </w:rPr>
      </w:pPr>
      <w:r>
        <w:rPr>
          <w:rFonts w:hint="cs"/>
          <w:rtl/>
          <w:lang w:eastAsia="en-US"/>
        </w:rPr>
        <w:t>לפנים משורת הדין, מסכימה הזוכה כי החייב יחסל את מלוא חוב זה בתשלום הסך של 13,000 ₪ (להלן: "</w:t>
      </w:r>
      <w:r>
        <w:rPr>
          <w:b/>
          <w:bCs/>
          <w:rtl/>
          <w:lang w:eastAsia="en-US"/>
        </w:rPr>
        <w:t>ס</w:t>
      </w:r>
      <w:r>
        <w:rPr>
          <w:rFonts w:hint="cs"/>
          <w:b/>
          <w:bCs/>
          <w:rtl/>
          <w:lang w:eastAsia="en-US"/>
        </w:rPr>
        <w:t>ך הפשרה</w:t>
      </w:r>
      <w:r>
        <w:rPr>
          <w:rtl/>
          <w:lang w:eastAsia="en-US"/>
        </w:rPr>
        <w:t>")</w:t>
      </w:r>
      <w:r>
        <w:rPr>
          <w:rFonts w:hint="cs"/>
          <w:rtl/>
          <w:lang w:eastAsia="en-US"/>
        </w:rPr>
        <w:t>,</w:t>
      </w:r>
      <w:r>
        <w:rPr>
          <w:rtl/>
          <w:lang w:eastAsia="en-US"/>
        </w:rPr>
        <w:t xml:space="preserve"> </w:t>
      </w:r>
      <w:r>
        <w:rPr>
          <w:rFonts w:hint="cs"/>
          <w:rtl/>
          <w:lang w:eastAsia="en-US"/>
        </w:rPr>
        <w:t xml:space="preserve">וזאת בנוסף לתשלומים שבוצעו עד כה, על פי ההסדר הבא: </w:t>
      </w:r>
    </w:p>
    <w:p w14:paraId="0E78ACD6" w14:textId="56DA6F51" w:rsidR="00361DF8" w:rsidRDefault="00361DF8" w:rsidP="00361DF8">
      <w:pPr>
        <w:overflowPunct w:val="0"/>
        <w:autoSpaceDE w:val="0"/>
        <w:autoSpaceDN w:val="0"/>
        <w:adjustRightInd w:val="0"/>
        <w:spacing w:after="120" w:line="360" w:lineRule="auto"/>
        <w:ind w:left="720" w:right="1080"/>
        <w:jc w:val="both"/>
        <w:textAlignment w:val="baseline"/>
        <w:rPr>
          <w:lang w:eastAsia="en-US"/>
        </w:rPr>
      </w:pPr>
      <w:r>
        <w:rPr>
          <w:rFonts w:hint="cs"/>
          <w:rtl/>
          <w:lang w:eastAsia="en-US"/>
        </w:rPr>
        <w:t xml:space="preserve">החייב ישלם 2 תשלומים חודשיים שווים בסך של 6,500 ₪ כל אחד. התשלום הראשון יועבר עד ליום </w:t>
      </w:r>
      <w:r w:rsidR="00DA3CB3">
        <w:rPr>
          <w:rFonts w:hint="cs"/>
          <w:rtl/>
          <w:lang w:eastAsia="en-US"/>
        </w:rPr>
        <w:t>0000000</w:t>
      </w:r>
      <w:r>
        <w:rPr>
          <w:rFonts w:hint="cs"/>
          <w:rtl/>
          <w:lang w:eastAsia="en-US"/>
        </w:rPr>
        <w:t xml:space="preserve"> והתשלום השני עד ה-20 לחודש שאחריו, זאת באמצעות הפקדת כל תשלום לחשבון הבנק של ב"כ הזוכה: מס' חשבון </w:t>
      </w:r>
      <w:r w:rsidR="00DA3CB3">
        <w:rPr>
          <w:rFonts w:hint="cs"/>
          <w:rtl/>
          <w:lang w:eastAsia="en-US"/>
        </w:rPr>
        <w:t>000000</w:t>
      </w:r>
      <w:r>
        <w:rPr>
          <w:rFonts w:hint="cs"/>
          <w:rtl/>
          <w:lang w:eastAsia="en-US"/>
        </w:rPr>
        <w:t xml:space="preserve">, סניף </w:t>
      </w:r>
      <w:r w:rsidR="00DA3CB3">
        <w:rPr>
          <w:rFonts w:hint="cs"/>
          <w:rtl/>
          <w:lang w:eastAsia="en-US"/>
        </w:rPr>
        <w:t>00</w:t>
      </w:r>
      <w:r>
        <w:rPr>
          <w:rFonts w:hint="cs"/>
          <w:rtl/>
          <w:lang w:eastAsia="en-US"/>
        </w:rPr>
        <w:t xml:space="preserve">, בנק דיסקונט </w:t>
      </w:r>
      <w:r w:rsidR="00DA3CB3">
        <w:rPr>
          <w:rFonts w:hint="cs"/>
          <w:rtl/>
          <w:lang w:eastAsia="en-US"/>
        </w:rPr>
        <w:t>00</w:t>
      </w:r>
      <w:r>
        <w:rPr>
          <w:rFonts w:hint="cs"/>
          <w:rtl/>
          <w:lang w:eastAsia="en-US"/>
        </w:rPr>
        <w:t xml:space="preserve">, וישלח את הקבלה בפקס למשרד ב"כ הזוכה בצירוף מס' תיק </w:t>
      </w:r>
      <w:r w:rsidR="00DA3CB3">
        <w:rPr>
          <w:rFonts w:hint="cs"/>
          <w:rtl/>
          <w:lang w:eastAsia="en-US"/>
        </w:rPr>
        <w:t>0000000</w:t>
      </w:r>
      <w:r>
        <w:rPr>
          <w:rFonts w:hint="cs"/>
          <w:rtl/>
          <w:lang w:eastAsia="en-US"/>
        </w:rPr>
        <w:t>.</w:t>
      </w:r>
    </w:p>
    <w:p w14:paraId="468B4C02" w14:textId="77777777" w:rsidR="00361DF8" w:rsidRDefault="00361DF8" w:rsidP="00361DF8">
      <w:pPr>
        <w:numPr>
          <w:ilvl w:val="0"/>
          <w:numId w:val="1"/>
        </w:numPr>
        <w:tabs>
          <w:tab w:val="left" w:pos="720"/>
        </w:tabs>
        <w:overflowPunct w:val="0"/>
        <w:autoSpaceDE w:val="0"/>
        <w:autoSpaceDN w:val="0"/>
        <w:adjustRightInd w:val="0"/>
        <w:spacing w:after="120" w:line="360" w:lineRule="auto"/>
        <w:ind w:left="386" w:right="0"/>
        <w:jc w:val="both"/>
        <w:textAlignment w:val="baseline"/>
        <w:rPr>
          <w:lang w:eastAsia="en-US"/>
        </w:rPr>
      </w:pPr>
      <w:r>
        <w:rPr>
          <w:rtl/>
          <w:lang w:eastAsia="en-US"/>
        </w:rPr>
        <w:t>ה</w:t>
      </w:r>
      <w:r>
        <w:rPr>
          <w:rFonts w:hint="cs"/>
          <w:rtl/>
          <w:lang w:eastAsia="en-US"/>
        </w:rPr>
        <w:t>תשלו</w:t>
      </w:r>
      <w:r>
        <w:rPr>
          <w:rtl/>
          <w:lang w:eastAsia="en-US"/>
        </w:rPr>
        <w:t>מ</w:t>
      </w:r>
      <w:r>
        <w:rPr>
          <w:rFonts w:hint="cs"/>
          <w:rtl/>
          <w:lang w:eastAsia="en-US"/>
        </w:rPr>
        <w:t>ים לא ייחשבו לפרעון סך הפשרה כל עוד לא נפרעו במלואם וכסדרם. איחור של עד 4 ימים בפרעון אחד מהתשלומים לא יחשב כהפרת ההסכם.</w:t>
      </w:r>
    </w:p>
    <w:p w14:paraId="68EFC064" w14:textId="77777777" w:rsidR="00361DF8" w:rsidRDefault="00361DF8" w:rsidP="00361DF8">
      <w:pPr>
        <w:numPr>
          <w:ilvl w:val="0"/>
          <w:numId w:val="1"/>
        </w:numPr>
        <w:tabs>
          <w:tab w:val="left" w:pos="720"/>
        </w:tabs>
        <w:overflowPunct w:val="0"/>
        <w:autoSpaceDE w:val="0"/>
        <w:autoSpaceDN w:val="0"/>
        <w:adjustRightInd w:val="0"/>
        <w:spacing w:after="120" w:line="360" w:lineRule="auto"/>
        <w:ind w:left="386" w:right="0"/>
        <w:jc w:val="both"/>
        <w:textAlignment w:val="baseline"/>
        <w:rPr>
          <w:rtl/>
          <w:lang w:eastAsia="en-US"/>
        </w:rPr>
      </w:pPr>
      <w:r>
        <w:rPr>
          <w:rFonts w:hint="cs"/>
          <w:rtl/>
          <w:lang w:eastAsia="en-US"/>
        </w:rPr>
        <w:t>לאחר פרעון התשלום הראשון כמפורט בסעיף 3 תוגש על ידי ב"כ הזוכה בקשה לעיכוב הליכים בתיק ההוצאה לפועל.</w:t>
      </w:r>
    </w:p>
    <w:p w14:paraId="50B4AA19" w14:textId="77777777" w:rsidR="00361DF8" w:rsidRDefault="00361DF8" w:rsidP="00361DF8">
      <w:pPr>
        <w:numPr>
          <w:ilvl w:val="0"/>
          <w:numId w:val="1"/>
        </w:numPr>
        <w:tabs>
          <w:tab w:val="left" w:pos="720"/>
        </w:tabs>
        <w:spacing w:after="120" w:line="360" w:lineRule="auto"/>
        <w:ind w:left="386" w:right="0"/>
        <w:jc w:val="both"/>
        <w:rPr>
          <w:rtl/>
          <w:lang w:eastAsia="en-US"/>
        </w:rPr>
      </w:pPr>
      <w:r>
        <w:rPr>
          <w:rFonts w:hint="cs"/>
          <w:rtl/>
          <w:lang w:eastAsia="en-US"/>
        </w:rPr>
        <w:t xml:space="preserve">לא יעמוד החייב בתשלומים הנ"ל במועדם ו/או במלואם, תהא הזוכה זכאית להמשיך בהליכים לגביית מלוא החוב בתיק ההוצאה לפועל בניכוי הסכומים שנפרעו בפועל. </w:t>
      </w:r>
    </w:p>
    <w:p w14:paraId="3DEE5EE5" w14:textId="77777777" w:rsidR="00361DF8" w:rsidRDefault="00361DF8" w:rsidP="00361DF8">
      <w:pPr>
        <w:numPr>
          <w:ilvl w:val="0"/>
          <w:numId w:val="1"/>
        </w:numPr>
        <w:tabs>
          <w:tab w:val="left" w:pos="720"/>
        </w:tabs>
        <w:spacing w:after="120" w:line="360" w:lineRule="auto"/>
        <w:ind w:left="386" w:right="0"/>
        <w:jc w:val="both"/>
        <w:rPr>
          <w:rtl/>
          <w:lang w:eastAsia="en-US"/>
        </w:rPr>
      </w:pPr>
      <w:r>
        <w:rPr>
          <w:rFonts w:hint="cs"/>
          <w:rtl/>
          <w:lang w:eastAsia="en-US"/>
        </w:rPr>
        <w:lastRenderedPageBreak/>
        <w:t>החייב מצהיר כי יש ביכולתו הכלכלית לשלם את התשלומים כאמור בהסדר זה וכי הוא מבקש כי ינתן לכך תוקף של החלטה.</w:t>
      </w:r>
    </w:p>
    <w:p w14:paraId="7CBB3A8C" w14:textId="77777777" w:rsidR="00361DF8" w:rsidRDefault="00361DF8" w:rsidP="00361DF8">
      <w:pPr>
        <w:numPr>
          <w:ilvl w:val="0"/>
          <w:numId w:val="1"/>
        </w:numPr>
        <w:tabs>
          <w:tab w:val="left" w:pos="720"/>
        </w:tabs>
        <w:overflowPunct w:val="0"/>
        <w:autoSpaceDE w:val="0"/>
        <w:autoSpaceDN w:val="0"/>
        <w:adjustRightInd w:val="0"/>
        <w:spacing w:after="120" w:line="360" w:lineRule="auto"/>
        <w:ind w:left="386" w:right="0"/>
        <w:jc w:val="both"/>
        <w:textAlignment w:val="baseline"/>
        <w:rPr>
          <w:lang w:eastAsia="en-US"/>
        </w:rPr>
      </w:pPr>
      <w:r>
        <w:rPr>
          <w:rtl/>
          <w:lang w:eastAsia="en-US"/>
        </w:rPr>
        <w:t>ע</w:t>
      </w:r>
      <w:r>
        <w:rPr>
          <w:rFonts w:hint="cs"/>
          <w:rtl/>
          <w:lang w:eastAsia="en-US"/>
        </w:rPr>
        <w:t xml:space="preserve">ם פירעונם המלא של התשלומים במועדם ובמלואם כאמור לעיל יחשב החוב כמפורט בסעיף 1 לעיל כמסולק. להסרת ספק </w:t>
      </w:r>
      <w:r>
        <w:rPr>
          <w:b/>
          <w:bCs/>
          <w:u w:val="single"/>
          <w:rtl/>
          <w:lang w:eastAsia="en-US"/>
        </w:rPr>
        <w:t>ר</w:t>
      </w:r>
      <w:r>
        <w:rPr>
          <w:rFonts w:hint="cs"/>
          <w:b/>
          <w:bCs/>
          <w:u w:val="single"/>
          <w:rtl/>
          <w:lang w:eastAsia="en-US"/>
        </w:rPr>
        <w:t xml:space="preserve">ק </w:t>
      </w:r>
      <w:r>
        <w:rPr>
          <w:rtl/>
          <w:lang w:eastAsia="en-US"/>
        </w:rPr>
        <w:t>ב</w:t>
      </w:r>
      <w:r>
        <w:rPr>
          <w:rFonts w:hint="cs"/>
          <w:rtl/>
          <w:lang w:eastAsia="en-US"/>
        </w:rPr>
        <w:t>מקרה כזה לא תהיה לצדדים כל עילה טענה ודרישה בגין החוב כמפורט בסעיף 1 להסכם.</w:t>
      </w:r>
    </w:p>
    <w:p w14:paraId="35C21860" w14:textId="77777777" w:rsidR="00361DF8" w:rsidRDefault="00361DF8" w:rsidP="00361DF8">
      <w:pPr>
        <w:numPr>
          <w:ilvl w:val="0"/>
          <w:numId w:val="1"/>
        </w:numPr>
        <w:tabs>
          <w:tab w:val="left" w:pos="720"/>
        </w:tabs>
        <w:spacing w:after="120" w:line="360" w:lineRule="auto"/>
        <w:ind w:left="386" w:right="0"/>
        <w:jc w:val="both"/>
        <w:rPr>
          <w:lang w:eastAsia="en-US"/>
        </w:rPr>
      </w:pPr>
      <w:r>
        <w:rPr>
          <w:rFonts w:hint="cs"/>
          <w:rtl/>
          <w:lang w:eastAsia="en-US"/>
        </w:rPr>
        <w:t xml:space="preserve">עם פירעונם המלא של התשלומים במועדם ובמלואם כאמור לעיל, תוגש בקשה ע"י הזוכה לסגירת תיק ההוצאה לפועל. </w:t>
      </w:r>
    </w:p>
    <w:p w14:paraId="722DFD1A" w14:textId="77777777" w:rsidR="00361DF8" w:rsidRDefault="00361DF8" w:rsidP="00361DF8">
      <w:pPr>
        <w:jc w:val="center"/>
        <w:rPr>
          <w:b/>
          <w:bCs/>
          <w:rtl/>
          <w:lang w:eastAsia="en-US"/>
        </w:rPr>
      </w:pPr>
    </w:p>
    <w:p w14:paraId="6953D3AA" w14:textId="77777777" w:rsidR="00361DF8" w:rsidRDefault="00361DF8" w:rsidP="00361DF8">
      <w:pPr>
        <w:jc w:val="center"/>
        <w:rPr>
          <w:b/>
          <w:bCs/>
          <w:rtl/>
          <w:lang w:eastAsia="en-US"/>
        </w:rPr>
      </w:pPr>
      <w:r>
        <w:rPr>
          <w:b/>
          <w:bCs/>
          <w:rtl/>
          <w:lang w:eastAsia="en-US"/>
        </w:rPr>
        <w:t>ו</w:t>
      </w:r>
      <w:r>
        <w:rPr>
          <w:rFonts w:hint="cs"/>
          <w:b/>
          <w:bCs/>
          <w:rtl/>
          <w:lang w:eastAsia="en-US"/>
        </w:rPr>
        <w:t>לראיה באנו  על החתום היום: __________________</w:t>
      </w:r>
    </w:p>
    <w:p w14:paraId="4FEC1F76" w14:textId="77777777" w:rsidR="00361DF8" w:rsidRDefault="00361DF8" w:rsidP="00361DF8">
      <w:pPr>
        <w:rPr>
          <w:b/>
          <w:bCs/>
          <w:rtl/>
          <w:lang w:eastAsia="en-US"/>
        </w:rPr>
      </w:pPr>
    </w:p>
    <w:p w14:paraId="307FD1A0" w14:textId="77777777" w:rsidR="00361DF8" w:rsidRDefault="00361DF8" w:rsidP="00361DF8">
      <w:pPr>
        <w:rPr>
          <w:b/>
          <w:bCs/>
          <w:rtl/>
          <w:lang w:eastAsia="en-US"/>
        </w:rPr>
      </w:pPr>
    </w:p>
    <w:p w14:paraId="3299C636" w14:textId="77777777" w:rsidR="00361DF8" w:rsidRDefault="00361DF8" w:rsidP="00361DF8">
      <w:pPr>
        <w:rPr>
          <w:b/>
          <w:bCs/>
          <w:rtl/>
          <w:lang w:eastAsia="en-US"/>
        </w:rPr>
      </w:pPr>
    </w:p>
    <w:p w14:paraId="068D5E28" w14:textId="7A2B69B1" w:rsidR="00361DF8" w:rsidRPr="00361DF8" w:rsidRDefault="00361DF8" w:rsidP="00361DF8">
      <w:pPr>
        <w:ind w:right="90"/>
        <w:rPr>
          <w:b/>
          <w:bCs/>
          <w:u w:val="single"/>
          <w:rtl/>
          <w:lang w:eastAsia="en-US"/>
        </w:rPr>
      </w:pPr>
      <w:r>
        <w:rPr>
          <w:b/>
          <w:bCs/>
          <w:rtl/>
          <w:lang w:eastAsia="en-US"/>
        </w:rPr>
        <w:t xml:space="preserve">________________      </w:t>
      </w:r>
      <w:r>
        <w:rPr>
          <w:b/>
          <w:bCs/>
          <w:rtl/>
          <w:lang w:eastAsia="en-US"/>
        </w:rPr>
        <w:tab/>
      </w:r>
      <w:r>
        <w:rPr>
          <w:b/>
          <w:bCs/>
          <w:rtl/>
          <w:lang w:eastAsia="en-US"/>
        </w:rPr>
        <w:tab/>
      </w:r>
      <w:r>
        <w:rPr>
          <w:b/>
          <w:bCs/>
          <w:rtl/>
          <w:lang w:eastAsia="en-US"/>
        </w:rPr>
        <w:tab/>
      </w:r>
      <w:r>
        <w:rPr>
          <w:b/>
          <w:bCs/>
          <w:rtl/>
          <w:lang w:eastAsia="en-US"/>
        </w:rPr>
        <w:tab/>
      </w:r>
      <w:r>
        <w:rPr>
          <w:b/>
          <w:bCs/>
          <w:rtl/>
          <w:lang w:eastAsia="en-US"/>
        </w:rPr>
        <w:tab/>
        <w:t xml:space="preserve">   </w:t>
      </w:r>
      <w:r>
        <w:rPr>
          <w:rFonts w:hint="cs"/>
          <w:b/>
          <w:bCs/>
          <w:rtl/>
          <w:lang w:eastAsia="en-US"/>
        </w:rPr>
        <w:t xml:space="preserve"> </w:t>
      </w:r>
      <w:r>
        <w:rPr>
          <w:b/>
          <w:bCs/>
          <w:rtl/>
          <w:lang w:eastAsia="en-US"/>
        </w:rPr>
        <w:t>_</w:t>
      </w:r>
      <w:r>
        <w:rPr>
          <w:rFonts w:hint="cs"/>
          <w:b/>
          <w:bCs/>
          <w:rtl/>
          <w:lang w:eastAsia="en-US"/>
        </w:rPr>
        <w:t>__</w:t>
      </w:r>
      <w:r>
        <w:rPr>
          <w:b/>
          <w:bCs/>
          <w:rtl/>
          <w:lang w:eastAsia="en-US"/>
        </w:rPr>
        <w:t xml:space="preserve">_____________                             </w:t>
      </w:r>
      <w:r w:rsidR="00DA3CB3">
        <w:rPr>
          <w:rFonts w:hint="cs"/>
          <w:b/>
          <w:bCs/>
          <w:rtl/>
          <w:lang w:eastAsia="en-US"/>
        </w:rPr>
        <w:t>__________</w:t>
      </w:r>
      <w:r>
        <w:rPr>
          <w:rFonts w:hint="cs"/>
          <w:b/>
          <w:bCs/>
          <w:rtl/>
          <w:lang w:eastAsia="en-US"/>
        </w:rPr>
        <w:t xml:space="preserve">, עו"ד                                 </w:t>
      </w:r>
      <w:r>
        <w:rPr>
          <w:b/>
          <w:bCs/>
          <w:rtl/>
          <w:lang w:eastAsia="en-US"/>
        </w:rPr>
        <w:tab/>
      </w:r>
      <w:r>
        <w:rPr>
          <w:b/>
          <w:bCs/>
          <w:rtl/>
          <w:lang w:eastAsia="en-US"/>
        </w:rPr>
        <w:tab/>
      </w:r>
      <w:r>
        <w:rPr>
          <w:b/>
          <w:bCs/>
          <w:rtl/>
          <w:lang w:eastAsia="en-US"/>
        </w:rPr>
        <w:tab/>
      </w:r>
      <w:r>
        <w:rPr>
          <w:b/>
          <w:bCs/>
          <w:rtl/>
          <w:lang w:eastAsia="en-US"/>
        </w:rPr>
        <w:tab/>
      </w:r>
      <w:r w:rsidR="00DA3CB3">
        <w:rPr>
          <w:rFonts w:hint="cs"/>
          <w:b/>
          <w:bCs/>
          <w:rtl/>
          <w:lang w:eastAsia="en-US"/>
        </w:rPr>
        <w:t>________________</w:t>
      </w:r>
      <w:r>
        <w:rPr>
          <w:rFonts w:hint="cs"/>
          <w:b/>
          <w:bCs/>
          <w:rtl/>
          <w:lang w:eastAsia="en-US"/>
        </w:rPr>
        <w:t>, עו"ד</w:t>
      </w:r>
    </w:p>
    <w:p w14:paraId="7861E69D" w14:textId="77777777" w:rsidR="00361DF8" w:rsidRPr="00100193" w:rsidRDefault="00361DF8" w:rsidP="00361DF8">
      <w:pPr>
        <w:jc w:val="both"/>
        <w:rPr>
          <w:rtl/>
          <w:lang w:eastAsia="en-US"/>
        </w:rPr>
      </w:pPr>
      <w:r>
        <w:rPr>
          <w:rFonts w:hint="cs"/>
          <w:rtl/>
          <w:lang w:eastAsia="en-US"/>
        </w:rPr>
        <w:t xml:space="preserve"> </w:t>
      </w:r>
      <w:r>
        <w:rPr>
          <w:rtl/>
          <w:lang w:eastAsia="en-US"/>
        </w:rPr>
        <w:t xml:space="preserve">       </w:t>
      </w:r>
      <w:r>
        <w:rPr>
          <w:rFonts w:hint="cs"/>
          <w:rtl/>
          <w:lang w:eastAsia="en-US"/>
        </w:rPr>
        <w:t xml:space="preserve">ב"כ  הזוכה             </w:t>
      </w:r>
      <w:r>
        <w:rPr>
          <w:rtl/>
          <w:lang w:eastAsia="en-US"/>
        </w:rPr>
        <w:tab/>
      </w:r>
      <w:r>
        <w:rPr>
          <w:rtl/>
          <w:lang w:eastAsia="en-US"/>
        </w:rPr>
        <w:tab/>
      </w:r>
      <w:r>
        <w:rPr>
          <w:rtl/>
          <w:lang w:eastAsia="en-US"/>
        </w:rPr>
        <w:tab/>
      </w:r>
      <w:r>
        <w:rPr>
          <w:rtl/>
          <w:lang w:eastAsia="en-US"/>
        </w:rPr>
        <w:tab/>
      </w:r>
      <w:r>
        <w:rPr>
          <w:rtl/>
          <w:lang w:eastAsia="en-US"/>
        </w:rPr>
        <w:tab/>
      </w:r>
      <w:r>
        <w:rPr>
          <w:rtl/>
          <w:lang w:eastAsia="en-US"/>
        </w:rPr>
        <w:tab/>
      </w:r>
      <w:r>
        <w:rPr>
          <w:rFonts w:hint="cs"/>
          <w:rtl/>
          <w:lang w:eastAsia="en-US"/>
        </w:rPr>
        <w:tab/>
        <w:t>ב"כ  החייב</w:t>
      </w:r>
    </w:p>
    <w:p w14:paraId="5ED91D2E" w14:textId="77777777" w:rsidR="00361DF8" w:rsidRDefault="00361DF8" w:rsidP="00361DF8">
      <w:pPr>
        <w:rPr>
          <w:sz w:val="16"/>
          <w:szCs w:val="16"/>
          <w:rtl/>
          <w:lang w:eastAsia="en-US"/>
        </w:rPr>
      </w:pPr>
    </w:p>
    <w:p w14:paraId="36F0EACC" w14:textId="77777777" w:rsidR="00FF64E0" w:rsidRDefault="00FF64E0"/>
    <w:sectPr w:rsidR="00FF64E0" w:rsidSect="00361DF8">
      <w:endnotePr>
        <w:numFmt w:val="lowerLetter"/>
      </w:endnotePr>
      <w:pgSz w:w="11906" w:h="16838"/>
      <w:pgMar w:top="1440" w:right="1800" w:bottom="1440" w:left="1710" w:header="720" w:footer="45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CA686" w14:textId="77777777" w:rsidR="0091504B" w:rsidRDefault="0091504B" w:rsidP="00361DF8">
      <w:r>
        <w:separator/>
      </w:r>
    </w:p>
  </w:endnote>
  <w:endnote w:type="continuationSeparator" w:id="0">
    <w:p w14:paraId="779BAF55" w14:textId="77777777" w:rsidR="0091504B" w:rsidRDefault="0091504B" w:rsidP="0036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6CF19" w14:textId="77777777" w:rsidR="0091504B" w:rsidRDefault="0091504B" w:rsidP="00361DF8">
      <w:r>
        <w:separator/>
      </w:r>
    </w:p>
  </w:footnote>
  <w:footnote w:type="continuationSeparator" w:id="0">
    <w:p w14:paraId="471DF7A9" w14:textId="77777777" w:rsidR="0091504B" w:rsidRDefault="0091504B" w:rsidP="00361D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0837C7"/>
    <w:multiLevelType w:val="multilevel"/>
    <w:tmpl w:val="39F4B05C"/>
    <w:lvl w:ilvl="0">
      <w:start w:val="1"/>
      <w:numFmt w:val="decimal"/>
      <w:lvlText w:val="%1."/>
      <w:legacy w:legacy="1" w:legacySpace="120" w:legacyIndent="360"/>
      <w:lvlJc w:val="left"/>
      <w:pPr>
        <w:ind w:left="360" w:right="360" w:hanging="360"/>
      </w:pPr>
      <w:rPr>
        <w:rFonts w:ascii="Times New Roman" w:hAnsi="Times New Roman" w:cs="David" w:hint="default"/>
        <w:b/>
      </w:rPr>
    </w:lvl>
    <w:lvl w:ilvl="1">
      <w:start w:val="1"/>
      <w:numFmt w:val="lowerRoman"/>
      <w:lvlText w:val="%2."/>
      <w:legacy w:legacy="1" w:legacySpace="120" w:legacyIndent="360"/>
      <w:lvlJc w:val="left"/>
      <w:pPr>
        <w:ind w:left="720" w:right="720" w:hanging="360"/>
      </w:pPr>
      <w:rPr>
        <w:rFonts w:ascii="Times New Roman" w:hAnsi="Times New Roman" w:cs="Times New Roman"/>
      </w:rPr>
    </w:lvl>
    <w:lvl w:ilvl="2">
      <w:start w:val="1"/>
      <w:numFmt w:val="lowerRoman"/>
      <w:lvlText w:val="%3."/>
      <w:legacy w:legacy="1" w:legacySpace="120" w:legacyIndent="180"/>
      <w:lvlJc w:val="left"/>
      <w:pPr>
        <w:ind w:left="900" w:right="900" w:hanging="180"/>
      </w:pPr>
      <w:rPr>
        <w:rFonts w:ascii="Times New Roman" w:hAnsi="Times New Roman" w:cs="Times New Roman"/>
      </w:rPr>
    </w:lvl>
    <w:lvl w:ilvl="3">
      <w:start w:val="1"/>
      <w:numFmt w:val="decimal"/>
      <w:lvlText w:val="%4."/>
      <w:legacy w:legacy="1" w:legacySpace="120" w:legacyIndent="360"/>
      <w:lvlJc w:val="left"/>
      <w:pPr>
        <w:ind w:left="1260" w:right="1260" w:hanging="360"/>
      </w:pPr>
      <w:rPr>
        <w:rFonts w:ascii="Times New Roman" w:hAnsi="Times New Roman" w:cs="Times New Roman"/>
      </w:rPr>
    </w:lvl>
    <w:lvl w:ilvl="4">
      <w:start w:val="1"/>
      <w:numFmt w:val="lowerRoman"/>
      <w:lvlText w:val="%5."/>
      <w:legacy w:legacy="1" w:legacySpace="120" w:legacyIndent="360"/>
      <w:lvlJc w:val="left"/>
      <w:pPr>
        <w:ind w:left="1620" w:right="1620" w:hanging="360"/>
      </w:pPr>
      <w:rPr>
        <w:rFonts w:ascii="Times New Roman" w:hAnsi="Times New Roman" w:cs="Times New Roman"/>
      </w:rPr>
    </w:lvl>
    <w:lvl w:ilvl="5">
      <w:start w:val="1"/>
      <w:numFmt w:val="lowerRoman"/>
      <w:lvlText w:val="%6."/>
      <w:legacy w:legacy="1" w:legacySpace="120" w:legacyIndent="180"/>
      <w:lvlJc w:val="left"/>
      <w:pPr>
        <w:ind w:left="1800" w:right="1800" w:hanging="180"/>
      </w:pPr>
      <w:rPr>
        <w:rFonts w:ascii="Times New Roman" w:hAnsi="Times New Roman" w:cs="Times New Roman"/>
      </w:rPr>
    </w:lvl>
    <w:lvl w:ilvl="6">
      <w:start w:val="1"/>
      <w:numFmt w:val="decimal"/>
      <w:lvlText w:val="%7."/>
      <w:legacy w:legacy="1" w:legacySpace="120" w:legacyIndent="360"/>
      <w:lvlJc w:val="left"/>
      <w:pPr>
        <w:ind w:left="2160" w:right="2160" w:hanging="360"/>
      </w:pPr>
      <w:rPr>
        <w:rFonts w:ascii="Times New Roman" w:hAnsi="Times New Roman" w:cs="Times New Roman"/>
      </w:rPr>
    </w:lvl>
    <w:lvl w:ilvl="7">
      <w:start w:val="1"/>
      <w:numFmt w:val="lowerRoman"/>
      <w:lvlText w:val="%8."/>
      <w:legacy w:legacy="1" w:legacySpace="120" w:legacyIndent="360"/>
      <w:lvlJc w:val="left"/>
      <w:pPr>
        <w:ind w:left="2520" w:right="2520" w:hanging="360"/>
      </w:pPr>
      <w:rPr>
        <w:rFonts w:ascii="Times New Roman" w:hAnsi="Times New Roman" w:cs="Times New Roman"/>
      </w:rPr>
    </w:lvl>
    <w:lvl w:ilvl="8">
      <w:start w:val="1"/>
      <w:numFmt w:val="lowerRoman"/>
      <w:lvlText w:val="%9."/>
      <w:legacy w:legacy="1" w:legacySpace="120" w:legacyIndent="180"/>
      <w:lvlJc w:val="left"/>
      <w:pPr>
        <w:ind w:left="2700" w:right="2700" w:hanging="180"/>
      </w:pPr>
      <w:rPr>
        <w:rFonts w:ascii="Times New Roman" w:hAnsi="Times New Roman" w:cs="Times New Roman"/>
      </w:rPr>
    </w:lvl>
  </w:abstractNum>
  <w:num w:numId="1" w16cid:durableId="1446382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F8"/>
    <w:rsid w:val="001B0F01"/>
    <w:rsid w:val="002C15A5"/>
    <w:rsid w:val="002E6526"/>
    <w:rsid w:val="003029C2"/>
    <w:rsid w:val="00361DF8"/>
    <w:rsid w:val="0091504B"/>
    <w:rsid w:val="00CC4A25"/>
    <w:rsid w:val="00DA3CB3"/>
    <w:rsid w:val="00FF64E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26E15"/>
  <w15:chartTrackingRefBased/>
  <w15:docId w15:val="{7EA77BD3-BF6E-4000-8B36-AB4D97125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DF8"/>
    <w:pPr>
      <w:bidi/>
      <w:spacing w:after="0" w:line="240" w:lineRule="auto"/>
    </w:pPr>
    <w:rPr>
      <w:rFonts w:ascii="Times New Roman" w:eastAsia="Times New Roman" w:hAnsi="Times New Roman" w:cs="David"/>
      <w:snapToGrid w:val="0"/>
      <w:kern w:val="0"/>
      <w:sz w:val="24"/>
      <w:szCs w:val="24"/>
      <w:lang w:eastAsia="he-IL"/>
      <w14:ligatures w14:val="none"/>
    </w:rPr>
  </w:style>
  <w:style w:type="paragraph" w:styleId="Heading1">
    <w:name w:val="heading 1"/>
    <w:basedOn w:val="Normal"/>
    <w:next w:val="Normal"/>
    <w:link w:val="Heading1Char"/>
    <w:uiPriority w:val="9"/>
    <w:qFormat/>
    <w:rsid w:val="00361D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61D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61DF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361DF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61DF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61DF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1DF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1DF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1DF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1DF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61DF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61DF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61DF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61DF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61D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1D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1D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1DF8"/>
    <w:rPr>
      <w:rFonts w:eastAsiaTheme="majorEastAsia" w:cstheme="majorBidi"/>
      <w:color w:val="272727" w:themeColor="text1" w:themeTint="D8"/>
    </w:rPr>
  </w:style>
  <w:style w:type="paragraph" w:styleId="Title">
    <w:name w:val="Title"/>
    <w:basedOn w:val="Normal"/>
    <w:next w:val="Normal"/>
    <w:link w:val="TitleChar"/>
    <w:uiPriority w:val="10"/>
    <w:qFormat/>
    <w:rsid w:val="00361DF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1D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1D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1D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1DF8"/>
    <w:pPr>
      <w:spacing w:before="160"/>
      <w:jc w:val="center"/>
    </w:pPr>
    <w:rPr>
      <w:i/>
      <w:iCs/>
      <w:color w:val="404040" w:themeColor="text1" w:themeTint="BF"/>
    </w:rPr>
  </w:style>
  <w:style w:type="character" w:customStyle="1" w:styleId="QuoteChar">
    <w:name w:val="Quote Char"/>
    <w:basedOn w:val="DefaultParagraphFont"/>
    <w:link w:val="Quote"/>
    <w:uiPriority w:val="29"/>
    <w:rsid w:val="00361DF8"/>
    <w:rPr>
      <w:i/>
      <w:iCs/>
      <w:color w:val="404040" w:themeColor="text1" w:themeTint="BF"/>
    </w:rPr>
  </w:style>
  <w:style w:type="paragraph" w:styleId="ListParagraph">
    <w:name w:val="List Paragraph"/>
    <w:basedOn w:val="Normal"/>
    <w:uiPriority w:val="34"/>
    <w:qFormat/>
    <w:rsid w:val="00361DF8"/>
    <w:pPr>
      <w:ind w:left="720"/>
      <w:contextualSpacing/>
    </w:pPr>
  </w:style>
  <w:style w:type="character" w:styleId="IntenseEmphasis">
    <w:name w:val="Intense Emphasis"/>
    <w:basedOn w:val="DefaultParagraphFont"/>
    <w:uiPriority w:val="21"/>
    <w:qFormat/>
    <w:rsid w:val="00361DF8"/>
    <w:rPr>
      <w:i/>
      <w:iCs/>
      <w:color w:val="2F5496" w:themeColor="accent1" w:themeShade="BF"/>
    </w:rPr>
  </w:style>
  <w:style w:type="paragraph" w:styleId="IntenseQuote">
    <w:name w:val="Intense Quote"/>
    <w:basedOn w:val="Normal"/>
    <w:next w:val="Normal"/>
    <w:link w:val="IntenseQuoteChar"/>
    <w:uiPriority w:val="30"/>
    <w:qFormat/>
    <w:rsid w:val="00361D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61DF8"/>
    <w:rPr>
      <w:i/>
      <w:iCs/>
      <w:color w:val="2F5496" w:themeColor="accent1" w:themeShade="BF"/>
    </w:rPr>
  </w:style>
  <w:style w:type="character" w:styleId="IntenseReference">
    <w:name w:val="Intense Reference"/>
    <w:basedOn w:val="DefaultParagraphFont"/>
    <w:uiPriority w:val="32"/>
    <w:qFormat/>
    <w:rsid w:val="00361DF8"/>
    <w:rPr>
      <w:b/>
      <w:bCs/>
      <w:smallCaps/>
      <w:color w:val="2F5496" w:themeColor="accent1" w:themeShade="BF"/>
      <w:spacing w:val="5"/>
    </w:rPr>
  </w:style>
  <w:style w:type="paragraph" w:styleId="Header">
    <w:name w:val="header"/>
    <w:basedOn w:val="Normal"/>
    <w:link w:val="HeaderChar"/>
    <w:rsid w:val="00361DF8"/>
    <w:pPr>
      <w:tabs>
        <w:tab w:val="center" w:pos="4153"/>
        <w:tab w:val="right" w:pos="8306"/>
      </w:tabs>
    </w:pPr>
  </w:style>
  <w:style w:type="character" w:customStyle="1" w:styleId="HeaderChar">
    <w:name w:val="Header Char"/>
    <w:basedOn w:val="DefaultParagraphFont"/>
    <w:link w:val="Header"/>
    <w:rsid w:val="00361DF8"/>
    <w:rPr>
      <w:rFonts w:ascii="Times New Roman" w:eastAsia="Times New Roman" w:hAnsi="Times New Roman" w:cs="David"/>
      <w:snapToGrid w:val="0"/>
      <w:kern w:val="0"/>
      <w:sz w:val="24"/>
      <w:szCs w:val="24"/>
      <w:lang w:eastAsia="he-IL"/>
      <w14:ligatures w14:val="none"/>
    </w:rPr>
  </w:style>
  <w:style w:type="paragraph" w:styleId="Footer">
    <w:name w:val="footer"/>
    <w:basedOn w:val="Normal"/>
    <w:link w:val="FooterChar"/>
    <w:rsid w:val="00361DF8"/>
    <w:pPr>
      <w:tabs>
        <w:tab w:val="center" w:pos="4153"/>
        <w:tab w:val="right" w:pos="8306"/>
      </w:tabs>
    </w:pPr>
  </w:style>
  <w:style w:type="character" w:customStyle="1" w:styleId="FooterChar">
    <w:name w:val="Footer Char"/>
    <w:basedOn w:val="DefaultParagraphFont"/>
    <w:link w:val="Footer"/>
    <w:rsid w:val="00361DF8"/>
    <w:rPr>
      <w:rFonts w:ascii="Times New Roman" w:eastAsia="Times New Roman" w:hAnsi="Times New Roman" w:cs="David"/>
      <w:snapToGrid w:val="0"/>
      <w:kern w:val="0"/>
      <w:sz w:val="24"/>
      <w:szCs w:val="24"/>
      <w:lang w:eastAsia="he-I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395</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Jasmine Mann Dahan</cp:lastModifiedBy>
  <cp:revision>2</cp:revision>
  <dcterms:created xsi:type="dcterms:W3CDTF">2024-07-15T12:32:00Z</dcterms:created>
  <dcterms:modified xsi:type="dcterms:W3CDTF">2024-07-17T06:40:00Z</dcterms:modified>
</cp:coreProperties>
</file>