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446A4F" w14:textId="77777777" w:rsidR="001125AC" w:rsidRDefault="001125AC" w:rsidP="002A5824">
      <w:pPr>
        <w:pStyle w:val="Heading6"/>
        <w:spacing w:line="240" w:lineRule="auto"/>
        <w:jc w:val="left"/>
        <w:rPr>
          <w:u w:val="none"/>
          <w:rtl/>
        </w:rPr>
      </w:pPr>
      <w:r>
        <w:rPr>
          <w:rFonts w:hint="cs"/>
          <w:u w:val="none"/>
          <w:rtl/>
        </w:rPr>
        <w:t>בלשכת ההוצאה לפועל</w:t>
      </w:r>
      <w:r>
        <w:rPr>
          <w:rFonts w:hint="cs"/>
          <w:u w:val="none"/>
          <w:rtl/>
        </w:rPr>
        <w:tab/>
      </w:r>
      <w:r>
        <w:rPr>
          <w:rFonts w:hint="cs"/>
          <w:u w:val="none"/>
          <w:rtl/>
        </w:rPr>
        <w:tab/>
      </w:r>
      <w:r>
        <w:rPr>
          <w:rFonts w:hint="cs"/>
          <w:u w:val="none"/>
          <w:rtl/>
        </w:rPr>
        <w:tab/>
      </w:r>
      <w:r>
        <w:rPr>
          <w:rFonts w:hint="cs"/>
          <w:u w:val="none"/>
          <w:rtl/>
        </w:rPr>
        <w:tab/>
      </w:r>
      <w:r>
        <w:rPr>
          <w:rFonts w:hint="cs"/>
          <w:u w:val="none"/>
          <w:rtl/>
        </w:rPr>
        <w:tab/>
        <w:t>תיק הוצל"פ מס'</w:t>
      </w:r>
      <w:r w:rsidR="003D4D84">
        <w:rPr>
          <w:rFonts w:hint="cs"/>
          <w:u w:val="none"/>
          <w:rtl/>
        </w:rPr>
        <w:t xml:space="preserve"> </w:t>
      </w:r>
      <w:r w:rsidR="00026509">
        <w:rPr>
          <w:u w:val="none"/>
        </w:rPr>
        <w:t>******************</w:t>
      </w:r>
    </w:p>
    <w:p w14:paraId="47AF4DF7" w14:textId="77777777" w:rsidR="001125AC" w:rsidRDefault="00BA7A63">
      <w:pPr>
        <w:bidi/>
        <w:spacing w:line="360" w:lineRule="auto"/>
        <w:rPr>
          <w:rFonts w:cs="David"/>
          <w:szCs w:val="24"/>
          <w:u w:val="single"/>
          <w:rtl/>
        </w:rPr>
      </w:pPr>
      <w:r>
        <w:rPr>
          <w:rFonts w:cs="David" w:hint="cs"/>
          <w:b/>
          <w:bCs/>
          <w:szCs w:val="24"/>
          <w:u w:val="single"/>
          <w:rtl/>
        </w:rPr>
        <w:t>בתל אביב</w:t>
      </w:r>
    </w:p>
    <w:p w14:paraId="2B4ED17A" w14:textId="77777777" w:rsidR="001125AC" w:rsidRDefault="001125AC">
      <w:pPr>
        <w:bidi/>
        <w:spacing w:line="360" w:lineRule="auto"/>
        <w:rPr>
          <w:rFonts w:cs="David"/>
          <w:szCs w:val="24"/>
          <w:u w:val="single"/>
          <w:rtl/>
        </w:rPr>
      </w:pPr>
    </w:p>
    <w:tbl>
      <w:tblPr>
        <w:bidiVisual/>
        <w:tblW w:w="0" w:type="auto"/>
        <w:tblInd w:w="1146" w:type="dxa"/>
        <w:tblBorders>
          <w:insideH w:val="single" w:sz="4" w:space="0" w:color="auto"/>
          <w:insideV w:val="single" w:sz="4" w:space="0" w:color="auto"/>
        </w:tblBorders>
        <w:tblLook w:val="0000" w:firstRow="0" w:lastRow="0" w:firstColumn="0" w:lastColumn="0" w:noHBand="0" w:noVBand="0"/>
      </w:tblPr>
      <w:tblGrid>
        <w:gridCol w:w="1152"/>
        <w:gridCol w:w="792"/>
        <w:gridCol w:w="5643"/>
      </w:tblGrid>
      <w:tr w:rsidR="00DF1532" w14:paraId="3A612CAE" w14:textId="77777777">
        <w:tc>
          <w:tcPr>
            <w:tcW w:w="1152" w:type="dxa"/>
            <w:tcBorders>
              <w:bottom w:val="nil"/>
              <w:right w:val="nil"/>
            </w:tcBorders>
          </w:tcPr>
          <w:p w14:paraId="09C6F982" w14:textId="77777777" w:rsidR="004674B9" w:rsidRDefault="001A1412">
            <w:pPr>
              <w:bidi/>
              <w:spacing w:line="360" w:lineRule="auto"/>
              <w:rPr>
                <w:rFonts w:cs="David"/>
                <w:b/>
                <w:bCs/>
                <w:szCs w:val="24"/>
                <w:rtl/>
              </w:rPr>
            </w:pPr>
            <w:r>
              <w:rPr>
                <w:rFonts w:cs="David" w:hint="cs"/>
                <w:b/>
                <w:bCs/>
                <w:szCs w:val="24"/>
                <w:rtl/>
              </w:rPr>
              <w:t>המבקש</w:t>
            </w:r>
            <w:r w:rsidR="00BA487E">
              <w:rPr>
                <w:rFonts w:cs="David" w:hint="cs"/>
                <w:b/>
                <w:bCs/>
                <w:szCs w:val="24"/>
                <w:rtl/>
              </w:rPr>
              <w:t>ת</w:t>
            </w:r>
            <w:r w:rsidR="004674B9">
              <w:rPr>
                <w:rFonts w:cs="David" w:hint="cs"/>
                <w:b/>
                <w:bCs/>
                <w:szCs w:val="24"/>
                <w:rtl/>
              </w:rPr>
              <w:t>/</w:t>
            </w:r>
          </w:p>
          <w:p w14:paraId="315EAEF1" w14:textId="77777777" w:rsidR="00DF1532" w:rsidRDefault="004674B9" w:rsidP="004674B9">
            <w:pPr>
              <w:bidi/>
              <w:spacing w:line="360" w:lineRule="auto"/>
              <w:rPr>
                <w:rFonts w:cs="David"/>
                <w:b/>
                <w:bCs/>
                <w:szCs w:val="24"/>
                <w:rtl/>
              </w:rPr>
            </w:pPr>
            <w:r>
              <w:rPr>
                <w:rFonts w:cs="David" w:hint="cs"/>
                <w:b/>
                <w:bCs/>
                <w:szCs w:val="24"/>
                <w:rtl/>
              </w:rPr>
              <w:t>חייב</w:t>
            </w:r>
            <w:r w:rsidR="00BA487E">
              <w:rPr>
                <w:rFonts w:cs="David" w:hint="cs"/>
                <w:b/>
                <w:bCs/>
                <w:szCs w:val="24"/>
                <w:rtl/>
              </w:rPr>
              <w:t>ת 3</w:t>
            </w:r>
          </w:p>
          <w:p w14:paraId="186A2EAB" w14:textId="77777777" w:rsidR="00DF1532" w:rsidRDefault="00DF1532">
            <w:pPr>
              <w:bidi/>
              <w:spacing w:line="360" w:lineRule="auto"/>
              <w:rPr>
                <w:rFonts w:cs="David"/>
                <w:b/>
                <w:bCs/>
                <w:szCs w:val="24"/>
              </w:rPr>
            </w:pPr>
          </w:p>
        </w:tc>
        <w:tc>
          <w:tcPr>
            <w:tcW w:w="792" w:type="dxa"/>
            <w:tcBorders>
              <w:top w:val="nil"/>
              <w:left w:val="nil"/>
              <w:bottom w:val="nil"/>
              <w:right w:val="nil"/>
            </w:tcBorders>
          </w:tcPr>
          <w:p w14:paraId="3C8D04CD" w14:textId="77777777" w:rsidR="00DF1532" w:rsidRDefault="00DF1532">
            <w:pPr>
              <w:bidi/>
              <w:spacing w:line="360" w:lineRule="auto"/>
              <w:rPr>
                <w:rFonts w:cs="David"/>
                <w:b/>
                <w:bCs/>
                <w:szCs w:val="24"/>
              </w:rPr>
            </w:pPr>
            <w:r>
              <w:rPr>
                <w:rFonts w:cs="David" w:hint="cs"/>
                <w:b/>
                <w:bCs/>
                <w:szCs w:val="24"/>
                <w:rtl/>
              </w:rPr>
              <w:t>:</w:t>
            </w:r>
          </w:p>
        </w:tc>
        <w:tc>
          <w:tcPr>
            <w:tcW w:w="5643" w:type="dxa"/>
            <w:tcBorders>
              <w:left w:val="nil"/>
              <w:bottom w:val="nil"/>
            </w:tcBorders>
          </w:tcPr>
          <w:p w14:paraId="08FE0C89" w14:textId="77777777" w:rsidR="00DF1532" w:rsidRDefault="00026509" w:rsidP="00CD1466">
            <w:pPr>
              <w:pStyle w:val="Heading6"/>
              <w:spacing w:line="240" w:lineRule="auto"/>
              <w:jc w:val="left"/>
              <w:rPr>
                <w:u w:val="none"/>
                <w:rtl/>
              </w:rPr>
            </w:pPr>
            <w:r>
              <w:rPr>
                <w:u w:val="none"/>
              </w:rPr>
              <w:t>***************************</w:t>
            </w:r>
          </w:p>
          <w:p w14:paraId="15339201" w14:textId="77777777" w:rsidR="00DF1532" w:rsidRDefault="00DF1532">
            <w:pPr>
              <w:pStyle w:val="a"/>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before="0" w:after="0"/>
              <w:jc w:val="left"/>
              <w:rPr>
                <w:rtl/>
              </w:rPr>
            </w:pPr>
            <w:r>
              <w:rPr>
                <w:rFonts w:hint="cs"/>
                <w:rtl/>
              </w:rPr>
              <w:t xml:space="preserve">על ידי ב"כ ממשרד עו"ד </w:t>
            </w:r>
            <w:r w:rsidR="00FC41E3">
              <w:rPr>
                <w:rFonts w:hint="cs"/>
                <w:rtl/>
              </w:rPr>
              <w:t>******************</w:t>
            </w:r>
            <w:r>
              <w:rPr>
                <w:rFonts w:hint="cs"/>
                <w:rtl/>
              </w:rPr>
              <w:t xml:space="preserve"> </w:t>
            </w:r>
          </w:p>
          <w:p w14:paraId="7674E69C" w14:textId="77777777" w:rsidR="00DF1532" w:rsidRDefault="00CC786C" w:rsidP="00CC786C">
            <w:pPr>
              <w:bidi/>
              <w:ind w:right="364"/>
              <w:rPr>
                <w:rFonts w:cs="David"/>
                <w:szCs w:val="24"/>
              </w:rPr>
            </w:pPr>
            <w:r>
              <w:rPr>
                <w:rFonts w:cs="David" w:hint="cs"/>
                <w:szCs w:val="24"/>
                <w:rtl/>
              </w:rPr>
              <w:t xml:space="preserve">מרח' </w:t>
            </w:r>
            <w:r w:rsidR="00FC41E3">
              <w:rPr>
                <w:rFonts w:cs="David" w:hint="cs"/>
                <w:szCs w:val="24"/>
                <w:rtl/>
              </w:rPr>
              <w:t xml:space="preserve"> ******************</w:t>
            </w:r>
            <w:r>
              <w:rPr>
                <w:rFonts w:cs="David" w:hint="cs"/>
                <w:szCs w:val="24"/>
                <w:rtl/>
              </w:rPr>
              <w:t xml:space="preserve"> בני ברק</w:t>
            </w:r>
          </w:p>
          <w:p w14:paraId="446779B6" w14:textId="77777777" w:rsidR="00DF1532" w:rsidRDefault="00BA79C3" w:rsidP="00FC41E3">
            <w:pPr>
              <w:bidi/>
              <w:ind w:right="364"/>
              <w:rPr>
                <w:rFonts w:cs="David"/>
                <w:szCs w:val="24"/>
                <w:rtl/>
              </w:rPr>
            </w:pPr>
            <w:r>
              <w:rPr>
                <w:rFonts w:cs="David" w:hint="cs"/>
                <w:szCs w:val="24"/>
                <w:rtl/>
              </w:rPr>
              <w:t xml:space="preserve">דואר אלקטרוני </w:t>
            </w:r>
          </w:p>
          <w:p w14:paraId="50B51E3F" w14:textId="77777777" w:rsidR="00DF1532" w:rsidRDefault="00DF1532">
            <w:pPr>
              <w:bidi/>
              <w:rPr>
                <w:rFonts w:cs="David"/>
                <w:szCs w:val="24"/>
              </w:rPr>
            </w:pPr>
            <w:r>
              <w:rPr>
                <w:rFonts w:cs="David" w:hint="cs"/>
                <w:szCs w:val="24"/>
                <w:rtl/>
              </w:rPr>
              <w:t xml:space="preserve">אינטרנט: </w:t>
            </w:r>
          </w:p>
          <w:p w14:paraId="4F563CA4" w14:textId="77777777" w:rsidR="00DF1532" w:rsidRDefault="00DF1532">
            <w:pPr>
              <w:bidi/>
              <w:rPr>
                <w:rFonts w:cs="David"/>
                <w:szCs w:val="24"/>
              </w:rPr>
            </w:pPr>
          </w:p>
        </w:tc>
      </w:tr>
      <w:tr w:rsidR="00DF1532" w14:paraId="6BDF3752" w14:textId="77777777">
        <w:trPr>
          <w:trHeight w:val="454"/>
        </w:trPr>
        <w:tc>
          <w:tcPr>
            <w:tcW w:w="1152" w:type="dxa"/>
            <w:tcBorders>
              <w:top w:val="nil"/>
              <w:left w:val="nil"/>
              <w:bottom w:val="nil"/>
              <w:right w:val="nil"/>
            </w:tcBorders>
          </w:tcPr>
          <w:p w14:paraId="3CFBE587" w14:textId="77777777" w:rsidR="00DF1532" w:rsidRDefault="00DF1532">
            <w:pPr>
              <w:bidi/>
              <w:spacing w:line="360" w:lineRule="auto"/>
              <w:jc w:val="right"/>
              <w:rPr>
                <w:rFonts w:cs="David"/>
                <w:szCs w:val="24"/>
              </w:rPr>
            </w:pPr>
          </w:p>
        </w:tc>
        <w:tc>
          <w:tcPr>
            <w:tcW w:w="792" w:type="dxa"/>
            <w:tcBorders>
              <w:top w:val="nil"/>
              <w:left w:val="nil"/>
              <w:bottom w:val="nil"/>
              <w:right w:val="nil"/>
            </w:tcBorders>
          </w:tcPr>
          <w:p w14:paraId="26A14F7A" w14:textId="77777777" w:rsidR="00DF1532" w:rsidRDefault="00DF1532">
            <w:pPr>
              <w:bidi/>
              <w:spacing w:line="360" w:lineRule="auto"/>
              <w:jc w:val="right"/>
              <w:rPr>
                <w:rFonts w:cs="David"/>
                <w:szCs w:val="24"/>
              </w:rPr>
            </w:pPr>
          </w:p>
        </w:tc>
        <w:tc>
          <w:tcPr>
            <w:tcW w:w="5643" w:type="dxa"/>
            <w:tcBorders>
              <w:top w:val="nil"/>
              <w:left w:val="nil"/>
              <w:bottom w:val="nil"/>
              <w:right w:val="nil"/>
            </w:tcBorders>
          </w:tcPr>
          <w:p w14:paraId="1572B039" w14:textId="77777777" w:rsidR="00DF1532" w:rsidRDefault="00DF1532" w:rsidP="006C402D">
            <w:pPr>
              <w:numPr>
                <w:ilvl w:val="0"/>
                <w:numId w:val="2"/>
              </w:numPr>
              <w:bidi/>
              <w:spacing w:line="360" w:lineRule="auto"/>
              <w:rPr>
                <w:rFonts w:cs="David"/>
                <w:b/>
                <w:bCs/>
                <w:szCs w:val="24"/>
              </w:rPr>
            </w:pPr>
            <w:r>
              <w:rPr>
                <w:rFonts w:cs="David" w:hint="cs"/>
                <w:b/>
                <w:bCs/>
                <w:szCs w:val="24"/>
                <w:rtl/>
              </w:rPr>
              <w:t>נ ג ד  -</w:t>
            </w:r>
          </w:p>
        </w:tc>
      </w:tr>
      <w:tr w:rsidR="004674B9" w14:paraId="08E94C10" w14:textId="77777777">
        <w:trPr>
          <w:trHeight w:val="1206"/>
        </w:trPr>
        <w:tc>
          <w:tcPr>
            <w:tcW w:w="1152" w:type="dxa"/>
            <w:tcBorders>
              <w:top w:val="nil"/>
              <w:bottom w:val="nil"/>
              <w:right w:val="nil"/>
            </w:tcBorders>
          </w:tcPr>
          <w:p w14:paraId="6D5A42F7" w14:textId="77777777" w:rsidR="004674B9" w:rsidRDefault="004674B9">
            <w:pPr>
              <w:bidi/>
              <w:spacing w:line="360" w:lineRule="auto"/>
              <w:jc w:val="right"/>
              <w:rPr>
                <w:rFonts w:cs="David"/>
                <w:b/>
                <w:bCs/>
                <w:szCs w:val="24"/>
                <w:rtl/>
              </w:rPr>
            </w:pPr>
            <w:r>
              <w:rPr>
                <w:rFonts w:cs="David" w:hint="cs"/>
                <w:b/>
                <w:bCs/>
                <w:szCs w:val="24"/>
                <w:rtl/>
              </w:rPr>
              <w:t>הזוכה</w:t>
            </w:r>
          </w:p>
        </w:tc>
        <w:tc>
          <w:tcPr>
            <w:tcW w:w="792" w:type="dxa"/>
            <w:tcBorders>
              <w:top w:val="nil"/>
              <w:left w:val="nil"/>
              <w:bottom w:val="nil"/>
              <w:right w:val="nil"/>
            </w:tcBorders>
          </w:tcPr>
          <w:p w14:paraId="3AC7F970" w14:textId="77777777" w:rsidR="004674B9" w:rsidRDefault="004674B9">
            <w:pPr>
              <w:bidi/>
              <w:spacing w:line="360" w:lineRule="auto"/>
              <w:jc w:val="right"/>
              <w:rPr>
                <w:rFonts w:cs="David"/>
                <w:b/>
                <w:bCs/>
                <w:szCs w:val="24"/>
                <w:rtl/>
              </w:rPr>
            </w:pPr>
            <w:r>
              <w:rPr>
                <w:rFonts w:cs="David" w:hint="cs"/>
                <w:b/>
                <w:bCs/>
                <w:szCs w:val="24"/>
                <w:rtl/>
              </w:rPr>
              <w:t>:</w:t>
            </w:r>
          </w:p>
        </w:tc>
        <w:tc>
          <w:tcPr>
            <w:tcW w:w="5643" w:type="dxa"/>
            <w:tcBorders>
              <w:top w:val="nil"/>
              <w:left w:val="nil"/>
              <w:bottom w:val="nil"/>
            </w:tcBorders>
          </w:tcPr>
          <w:p w14:paraId="24B91355" w14:textId="77777777" w:rsidR="00445377" w:rsidRDefault="00026509" w:rsidP="00445377">
            <w:pPr>
              <w:bidi/>
              <w:rPr>
                <w:rFonts w:cs="David"/>
                <w:b/>
                <w:bCs/>
                <w:szCs w:val="24"/>
                <w:rtl/>
              </w:rPr>
            </w:pPr>
            <w:r>
              <w:rPr>
                <w:rFonts w:cs="David"/>
                <w:b/>
                <w:bCs/>
                <w:szCs w:val="24"/>
              </w:rPr>
              <w:t>*************************</w:t>
            </w:r>
          </w:p>
          <w:p w14:paraId="6B276EF4" w14:textId="77777777" w:rsidR="00445377" w:rsidRDefault="00445377" w:rsidP="00445377">
            <w:pPr>
              <w:bidi/>
              <w:rPr>
                <w:rFonts w:cs="David"/>
                <w:szCs w:val="24"/>
                <w:rtl/>
              </w:rPr>
            </w:pPr>
            <w:r w:rsidRPr="004674B9">
              <w:rPr>
                <w:rFonts w:cs="David" w:hint="cs"/>
                <w:szCs w:val="24"/>
                <w:rtl/>
              </w:rPr>
              <w:t xml:space="preserve">ע"י ב"כ עו"ד </w:t>
            </w:r>
            <w:r w:rsidR="00026509">
              <w:rPr>
                <w:rFonts w:cs="David"/>
                <w:szCs w:val="24"/>
              </w:rPr>
              <w:t>*************</w:t>
            </w:r>
          </w:p>
          <w:p w14:paraId="62D886FE" w14:textId="77777777" w:rsidR="00445377" w:rsidRDefault="00026509" w:rsidP="00445377">
            <w:pPr>
              <w:bidi/>
              <w:rPr>
                <w:rFonts w:cs="David"/>
                <w:szCs w:val="24"/>
                <w:rtl/>
              </w:rPr>
            </w:pPr>
            <w:r>
              <w:rPr>
                <w:rFonts w:cs="David"/>
                <w:szCs w:val="24"/>
              </w:rPr>
              <w:t>************************</w:t>
            </w:r>
          </w:p>
          <w:p w14:paraId="27BF9DF5" w14:textId="77777777" w:rsidR="00445377" w:rsidRDefault="00445377" w:rsidP="00445377">
            <w:pPr>
              <w:bidi/>
              <w:rPr>
                <w:rFonts w:cs="David"/>
                <w:szCs w:val="24"/>
                <w:rtl/>
              </w:rPr>
            </w:pPr>
            <w:r>
              <w:rPr>
                <w:rFonts w:cs="David" w:hint="cs"/>
                <w:szCs w:val="24"/>
                <w:rtl/>
              </w:rPr>
              <w:t xml:space="preserve">טל: </w:t>
            </w:r>
            <w:r w:rsidR="00026509">
              <w:rPr>
                <w:rFonts w:cs="David"/>
                <w:szCs w:val="24"/>
              </w:rPr>
              <w:t>****************</w:t>
            </w:r>
            <w:r>
              <w:rPr>
                <w:rFonts w:cs="David" w:hint="cs"/>
                <w:szCs w:val="24"/>
                <w:rtl/>
              </w:rPr>
              <w:t xml:space="preserve">, פקס: </w:t>
            </w:r>
            <w:r w:rsidR="00026509">
              <w:rPr>
                <w:rFonts w:cs="David" w:hint="cs"/>
                <w:szCs w:val="24"/>
                <w:rtl/>
              </w:rPr>
              <w:t>*********************</w:t>
            </w:r>
          </w:p>
          <w:p w14:paraId="7D1B981E" w14:textId="77777777" w:rsidR="00CD1466" w:rsidRDefault="00CD1466" w:rsidP="00CD1466">
            <w:pPr>
              <w:bidi/>
              <w:rPr>
                <w:rFonts w:cs="David"/>
                <w:szCs w:val="24"/>
                <w:rtl/>
              </w:rPr>
            </w:pPr>
          </w:p>
          <w:p w14:paraId="26A7A81E" w14:textId="77777777" w:rsidR="00CD1466" w:rsidRPr="00CD1466" w:rsidRDefault="00CD1466" w:rsidP="00CD1466">
            <w:pPr>
              <w:bidi/>
              <w:rPr>
                <w:rFonts w:cs="David"/>
                <w:szCs w:val="24"/>
                <w:rtl/>
              </w:rPr>
            </w:pPr>
          </w:p>
        </w:tc>
      </w:tr>
    </w:tbl>
    <w:p w14:paraId="7917A806" w14:textId="77777777" w:rsidR="003D4D84" w:rsidRPr="00F24F60" w:rsidRDefault="003D4D84" w:rsidP="00F24F60">
      <w:pPr>
        <w:tabs>
          <w:tab w:val="left" w:pos="9525"/>
        </w:tabs>
        <w:bidi/>
        <w:spacing w:line="360" w:lineRule="auto"/>
        <w:jc w:val="both"/>
        <w:rPr>
          <w:rFonts w:cs="David"/>
          <w:b/>
          <w:bCs/>
          <w:sz w:val="20"/>
          <w:szCs w:val="20"/>
          <w:rtl/>
        </w:rPr>
      </w:pPr>
      <w:r w:rsidRPr="00F24F60">
        <w:rPr>
          <w:rFonts w:cs="David" w:hint="cs"/>
          <w:b/>
          <w:bCs/>
          <w:sz w:val="20"/>
          <w:szCs w:val="20"/>
          <w:rtl/>
        </w:rPr>
        <w:t xml:space="preserve">הסכום שלגביו מוגשת ההתנגדות: </w:t>
      </w:r>
    </w:p>
    <w:p w14:paraId="1B95E073" w14:textId="77777777" w:rsidR="003D4D84" w:rsidRDefault="00BA79C3" w:rsidP="00CD1466">
      <w:pPr>
        <w:tabs>
          <w:tab w:val="left" w:pos="9525"/>
        </w:tabs>
        <w:bidi/>
        <w:spacing w:line="360" w:lineRule="auto"/>
        <w:jc w:val="both"/>
        <w:rPr>
          <w:rFonts w:cs="David"/>
          <w:b/>
          <w:bCs/>
          <w:sz w:val="20"/>
          <w:szCs w:val="20"/>
          <w:rtl/>
        </w:rPr>
      </w:pPr>
      <w:r>
        <w:rPr>
          <w:rFonts w:cs="David" w:hint="cs"/>
          <w:b/>
          <w:bCs/>
          <w:sz w:val="20"/>
          <w:szCs w:val="20"/>
          <w:rtl/>
        </w:rPr>
        <w:t xml:space="preserve">שטר </w:t>
      </w:r>
      <w:r w:rsidRPr="00560EA4">
        <w:rPr>
          <w:rFonts w:cs="David" w:hint="cs"/>
          <w:b/>
          <w:bCs/>
          <w:sz w:val="20"/>
          <w:szCs w:val="20"/>
          <w:rtl/>
        </w:rPr>
        <w:t xml:space="preserve">חוב בסך של </w:t>
      </w:r>
      <w:r w:rsidR="00026509">
        <w:rPr>
          <w:rFonts w:cs="David" w:hint="cs"/>
          <w:b/>
          <w:bCs/>
          <w:sz w:val="20"/>
          <w:szCs w:val="20"/>
          <w:rtl/>
        </w:rPr>
        <w:t>**********</w:t>
      </w:r>
      <w:r w:rsidR="00C00D4A" w:rsidRPr="00560EA4">
        <w:rPr>
          <w:rFonts w:cs="David" w:hint="cs"/>
          <w:b/>
          <w:bCs/>
          <w:sz w:val="20"/>
          <w:szCs w:val="20"/>
          <w:rtl/>
        </w:rPr>
        <w:t xml:space="preserve"> </w:t>
      </w:r>
      <w:r w:rsidR="007333FA" w:rsidRPr="00560EA4">
        <w:rPr>
          <w:rFonts w:cs="David" w:hint="cs"/>
          <w:b/>
          <w:bCs/>
          <w:sz w:val="20"/>
          <w:szCs w:val="20"/>
          <w:rtl/>
        </w:rPr>
        <w:t>₪</w:t>
      </w:r>
      <w:r w:rsidR="00560EA4" w:rsidRPr="00560EA4">
        <w:rPr>
          <w:rFonts w:cs="David" w:hint="cs"/>
          <w:b/>
          <w:bCs/>
          <w:sz w:val="20"/>
          <w:szCs w:val="20"/>
          <w:rtl/>
        </w:rPr>
        <w:t xml:space="preserve"> </w:t>
      </w:r>
    </w:p>
    <w:p w14:paraId="5FD04F67" w14:textId="77777777" w:rsidR="00A94FB5" w:rsidRPr="00800452" w:rsidRDefault="00A94FB5" w:rsidP="00A94FB5">
      <w:pPr>
        <w:tabs>
          <w:tab w:val="left" w:pos="9525"/>
        </w:tabs>
        <w:bidi/>
        <w:spacing w:line="360" w:lineRule="auto"/>
        <w:jc w:val="both"/>
        <w:rPr>
          <w:rFonts w:cs="David"/>
          <w:b/>
          <w:bCs/>
          <w:sz w:val="20"/>
          <w:szCs w:val="20"/>
          <w:rtl/>
        </w:rPr>
      </w:pPr>
    </w:p>
    <w:p w14:paraId="55830207" w14:textId="77777777" w:rsidR="00A94FB5" w:rsidRPr="00F24F60" w:rsidRDefault="00A94FB5" w:rsidP="00A94FB5">
      <w:pPr>
        <w:tabs>
          <w:tab w:val="left" w:pos="9525"/>
        </w:tabs>
        <w:bidi/>
        <w:spacing w:line="360" w:lineRule="auto"/>
        <w:ind w:left="360"/>
        <w:jc w:val="center"/>
        <w:rPr>
          <w:rFonts w:cs="David"/>
          <w:b/>
          <w:bCs/>
          <w:szCs w:val="24"/>
          <w:u w:val="single"/>
          <w:rtl/>
        </w:rPr>
      </w:pPr>
      <w:r w:rsidRPr="00F24F60">
        <w:rPr>
          <w:rFonts w:cs="David" w:hint="cs"/>
          <w:b/>
          <w:bCs/>
          <w:szCs w:val="24"/>
          <w:u w:val="single"/>
          <w:rtl/>
        </w:rPr>
        <w:t>התנגדות  לביצוע  שטר</w:t>
      </w:r>
    </w:p>
    <w:p w14:paraId="1DF197B1" w14:textId="77777777" w:rsidR="00A94FB5" w:rsidRPr="00F24F60" w:rsidRDefault="00A94FB5" w:rsidP="00A94FB5">
      <w:pPr>
        <w:tabs>
          <w:tab w:val="left" w:pos="9525"/>
        </w:tabs>
        <w:bidi/>
        <w:spacing w:line="360" w:lineRule="auto"/>
        <w:ind w:left="360"/>
        <w:jc w:val="center"/>
        <w:rPr>
          <w:rFonts w:cs="David"/>
          <w:b/>
          <w:bCs/>
          <w:szCs w:val="24"/>
          <w:u w:val="single"/>
          <w:rtl/>
        </w:rPr>
      </w:pPr>
      <w:r w:rsidRPr="00F24F60">
        <w:rPr>
          <w:rFonts w:cs="David" w:hint="cs"/>
          <w:b/>
          <w:bCs/>
          <w:szCs w:val="24"/>
          <w:u w:val="single"/>
          <w:rtl/>
        </w:rPr>
        <w:t>לפי סעיף 81א ל</w:t>
      </w:r>
      <w:r w:rsidRPr="00F24F60">
        <w:rPr>
          <w:rFonts w:cs="David"/>
          <w:b/>
          <w:bCs/>
          <w:szCs w:val="24"/>
          <w:u w:val="single"/>
          <w:rtl/>
        </w:rPr>
        <w:t>חוק ההוצאה לפועל, תשכ"ז-1967</w:t>
      </w:r>
    </w:p>
    <w:p w14:paraId="58553046" w14:textId="77777777" w:rsidR="00A94FB5" w:rsidRPr="00F24F60" w:rsidRDefault="00A94FB5" w:rsidP="00A94FB5">
      <w:pPr>
        <w:tabs>
          <w:tab w:val="left" w:pos="9525"/>
        </w:tabs>
        <w:bidi/>
        <w:spacing w:line="360" w:lineRule="auto"/>
        <w:ind w:left="360"/>
        <w:jc w:val="center"/>
        <w:rPr>
          <w:rFonts w:cs="David"/>
          <w:b/>
          <w:bCs/>
          <w:szCs w:val="24"/>
          <w:u w:val="single"/>
          <w:rtl/>
        </w:rPr>
      </w:pPr>
      <w:r w:rsidRPr="00F24F60">
        <w:rPr>
          <w:rFonts w:cs="David" w:hint="cs"/>
          <w:b/>
          <w:bCs/>
          <w:szCs w:val="24"/>
          <w:u w:val="single"/>
          <w:rtl/>
        </w:rPr>
        <w:t xml:space="preserve">ובקשה לביטול </w:t>
      </w:r>
      <w:r>
        <w:rPr>
          <w:rFonts w:cs="David" w:hint="cs"/>
          <w:b/>
          <w:bCs/>
          <w:szCs w:val="24"/>
          <w:u w:val="single"/>
          <w:rtl/>
        </w:rPr>
        <w:t xml:space="preserve">ולמצער עיכוב </w:t>
      </w:r>
      <w:r w:rsidRPr="00F24F60">
        <w:rPr>
          <w:rFonts w:cs="David" w:hint="cs"/>
          <w:b/>
          <w:bCs/>
          <w:szCs w:val="24"/>
          <w:u w:val="single"/>
          <w:rtl/>
        </w:rPr>
        <w:t>הליכי ההוצאה לפועל</w:t>
      </w:r>
    </w:p>
    <w:p w14:paraId="5729D880" w14:textId="77777777" w:rsidR="00A94FB5" w:rsidRPr="00DF5982" w:rsidRDefault="00A94FB5" w:rsidP="00A94FB5">
      <w:pPr>
        <w:numPr>
          <w:ilvl w:val="0"/>
          <w:numId w:val="3"/>
        </w:numPr>
        <w:tabs>
          <w:tab w:val="left" w:pos="9525"/>
        </w:tabs>
        <w:bidi/>
        <w:spacing w:line="360" w:lineRule="auto"/>
        <w:jc w:val="both"/>
        <w:rPr>
          <w:rFonts w:cs="David"/>
          <w:szCs w:val="24"/>
        </w:rPr>
      </w:pPr>
      <w:r w:rsidRPr="00F24F60">
        <w:rPr>
          <w:rFonts w:cs="David" w:hint="cs"/>
          <w:szCs w:val="24"/>
          <w:rtl/>
        </w:rPr>
        <w:t>מוגשת בזאת התנגדות לביצוע שטר בתיק ההוצאה לפועל שבכותרת בהתאם לסעיף 81א לחוק ההוצאה לפועל תשכ"ז- 1967 (להלן: "</w:t>
      </w:r>
      <w:r w:rsidRPr="00DC2CF6">
        <w:rPr>
          <w:rFonts w:cs="David" w:hint="cs"/>
          <w:b/>
          <w:bCs/>
          <w:szCs w:val="24"/>
          <w:rtl/>
        </w:rPr>
        <w:t>חוק ההוצאה לפועל</w:t>
      </w:r>
      <w:r w:rsidRPr="00F24F60">
        <w:rPr>
          <w:rFonts w:cs="David" w:hint="cs"/>
          <w:szCs w:val="24"/>
          <w:rtl/>
        </w:rPr>
        <w:t>"). ההתנגדות הינה על מלוא סכום החוב בתיק ההוצאה לפועל, ובכלל זה סכום הקרן של השטר נשוא ההתנגדות וכן כל סכום נוסף של ריבית,</w:t>
      </w:r>
      <w:r w:rsidRPr="00F24F60">
        <w:rPr>
          <w:rFonts w:cs="David" w:hint="cs"/>
          <w:szCs w:val="24"/>
        </w:rPr>
        <w:t xml:space="preserve"> </w:t>
      </w:r>
      <w:r w:rsidRPr="00F24F60">
        <w:rPr>
          <w:rFonts w:cs="David" w:hint="cs"/>
          <w:szCs w:val="24"/>
          <w:rtl/>
        </w:rPr>
        <w:t>הפרשי הצמדה, אגרות והוצאות שכ"ט עו"ד המבוקשים בבקשה לביצוע השטר.</w:t>
      </w:r>
      <w:r>
        <w:rPr>
          <w:rFonts w:cs="David" w:hint="cs"/>
          <w:szCs w:val="24"/>
          <w:rtl/>
        </w:rPr>
        <w:tab/>
      </w:r>
      <w:r>
        <w:rPr>
          <w:rFonts w:cs="David"/>
          <w:szCs w:val="24"/>
          <w:rtl/>
        </w:rPr>
        <w:br/>
      </w:r>
      <w:r w:rsidRPr="00DF5982">
        <w:rPr>
          <w:rFonts w:cs="David" w:hint="cs"/>
          <w:b/>
          <w:bCs/>
          <w:szCs w:val="24"/>
          <w:rtl/>
        </w:rPr>
        <w:t xml:space="preserve">מצ"ב הבקשה לביצוע שטר וצילום השטר </w:t>
      </w:r>
      <w:r w:rsidRPr="008837D7">
        <w:rPr>
          <w:rFonts w:cs="David" w:hint="cs"/>
          <w:b/>
          <w:bCs/>
          <w:szCs w:val="24"/>
          <w:rtl/>
        </w:rPr>
        <w:t>כנספח "א"</w:t>
      </w:r>
      <w:r w:rsidRPr="00DF5982">
        <w:rPr>
          <w:rFonts w:cs="David" w:hint="cs"/>
          <w:b/>
          <w:bCs/>
          <w:szCs w:val="24"/>
          <w:rtl/>
        </w:rPr>
        <w:t xml:space="preserve"> לבקשה זו כפי </w:t>
      </w:r>
      <w:r>
        <w:rPr>
          <w:rFonts w:cs="David" w:hint="cs"/>
          <w:b/>
          <w:bCs/>
          <w:szCs w:val="24"/>
          <w:rtl/>
        </w:rPr>
        <w:t>שצולמה מלשכת ההוצל"פ</w:t>
      </w:r>
      <w:r w:rsidRPr="00DF5982">
        <w:rPr>
          <w:rFonts w:cs="David" w:hint="cs"/>
          <w:szCs w:val="24"/>
          <w:rtl/>
        </w:rPr>
        <w:t>.</w:t>
      </w:r>
    </w:p>
    <w:p w14:paraId="7B6395FD" w14:textId="77777777" w:rsidR="00A94FB5" w:rsidRDefault="00A94FB5" w:rsidP="00A94FB5">
      <w:pPr>
        <w:numPr>
          <w:ilvl w:val="0"/>
          <w:numId w:val="3"/>
        </w:numPr>
        <w:tabs>
          <w:tab w:val="left" w:pos="9525"/>
        </w:tabs>
        <w:bidi/>
        <w:spacing w:line="360" w:lineRule="auto"/>
        <w:jc w:val="both"/>
        <w:rPr>
          <w:rFonts w:cs="David"/>
          <w:szCs w:val="24"/>
        </w:rPr>
      </w:pPr>
      <w:r>
        <w:rPr>
          <w:rFonts w:cs="David" w:hint="cs"/>
          <w:szCs w:val="24"/>
          <w:rtl/>
        </w:rPr>
        <w:t>כבוד רשם</w:t>
      </w:r>
      <w:r w:rsidRPr="00F24F60">
        <w:rPr>
          <w:rFonts w:cs="David" w:hint="cs"/>
          <w:szCs w:val="24"/>
          <w:rtl/>
        </w:rPr>
        <w:t xml:space="preserve"> ההוצאה לפועל הנכבד מתבקש </w:t>
      </w:r>
      <w:r>
        <w:rPr>
          <w:rFonts w:cs="David" w:hint="cs"/>
          <w:szCs w:val="24"/>
          <w:rtl/>
        </w:rPr>
        <w:t xml:space="preserve">בזאת </w:t>
      </w:r>
      <w:r w:rsidRPr="00F24F60">
        <w:rPr>
          <w:rFonts w:cs="David" w:hint="cs"/>
          <w:szCs w:val="24"/>
          <w:rtl/>
        </w:rPr>
        <w:t xml:space="preserve">לעשות שימוש בסמכותו כאמור בתקנה 108(א) לתקנות ההוצאה לפועל תש"ם </w:t>
      </w:r>
      <w:r w:rsidRPr="00F24F60">
        <w:rPr>
          <w:rFonts w:cs="David"/>
          <w:szCs w:val="24"/>
          <w:rtl/>
        </w:rPr>
        <w:t>–</w:t>
      </w:r>
      <w:r w:rsidRPr="00F24F60">
        <w:rPr>
          <w:rFonts w:cs="David" w:hint="cs"/>
          <w:szCs w:val="24"/>
          <w:rtl/>
        </w:rPr>
        <w:t xml:space="preserve"> 1979 (להלן: "</w:t>
      </w:r>
      <w:r w:rsidRPr="00441459">
        <w:rPr>
          <w:rFonts w:cs="David" w:hint="cs"/>
          <w:b/>
          <w:bCs/>
          <w:szCs w:val="24"/>
          <w:rtl/>
        </w:rPr>
        <w:t>תקנות ההוצאה לפועל</w:t>
      </w:r>
      <w:r>
        <w:rPr>
          <w:rFonts w:cs="David" w:hint="cs"/>
          <w:szCs w:val="24"/>
          <w:rtl/>
        </w:rPr>
        <w:t>")</w:t>
      </w:r>
      <w:r w:rsidRPr="00F24F60">
        <w:rPr>
          <w:rFonts w:cs="David" w:hint="cs"/>
          <w:szCs w:val="24"/>
          <w:rtl/>
        </w:rPr>
        <w:t xml:space="preserve"> </w:t>
      </w:r>
      <w:r>
        <w:rPr>
          <w:rFonts w:cs="David" w:hint="cs"/>
          <w:szCs w:val="24"/>
          <w:rtl/>
        </w:rPr>
        <w:t>ו</w:t>
      </w:r>
      <w:r w:rsidRPr="00F24F60">
        <w:rPr>
          <w:rFonts w:cs="David" w:hint="cs"/>
          <w:szCs w:val="24"/>
          <w:rtl/>
        </w:rPr>
        <w:t xml:space="preserve">להורות על </w:t>
      </w:r>
      <w:r w:rsidR="00560EA4">
        <w:rPr>
          <w:rFonts w:cs="David" w:hint="cs"/>
          <w:szCs w:val="24"/>
          <w:rtl/>
        </w:rPr>
        <w:t xml:space="preserve">ביטול ולמצער </w:t>
      </w:r>
      <w:r w:rsidRPr="00F24F60">
        <w:rPr>
          <w:rFonts w:cs="David" w:hint="cs"/>
          <w:szCs w:val="24"/>
          <w:rtl/>
        </w:rPr>
        <w:t>עיכוב הליכי ההוצאה לפועל והביצוע של השטר נשוא תיק ההוצאה לפועל.</w:t>
      </w:r>
    </w:p>
    <w:p w14:paraId="367E15E7" w14:textId="77777777" w:rsidR="00A94FB5" w:rsidRDefault="00A94FB5" w:rsidP="00A94FB5">
      <w:pPr>
        <w:numPr>
          <w:ilvl w:val="0"/>
          <w:numId w:val="3"/>
        </w:numPr>
        <w:tabs>
          <w:tab w:val="left" w:pos="9525"/>
        </w:tabs>
        <w:bidi/>
        <w:spacing w:line="360" w:lineRule="auto"/>
        <w:jc w:val="both"/>
        <w:rPr>
          <w:rFonts w:cs="David"/>
          <w:szCs w:val="24"/>
        </w:rPr>
      </w:pPr>
      <w:r>
        <w:rPr>
          <w:rFonts w:cs="David" w:hint="cs"/>
          <w:szCs w:val="24"/>
          <w:rtl/>
        </w:rPr>
        <w:t>כן, מתבקש בית המשפט הנכבד, אליו תועבר ההתנגדות דנן, לחייב</w:t>
      </w:r>
      <w:r w:rsidRPr="00F24F60">
        <w:rPr>
          <w:rFonts w:cs="David" w:hint="cs"/>
          <w:szCs w:val="24"/>
          <w:rtl/>
        </w:rPr>
        <w:t xml:space="preserve"> את המשיב בהוצאות התנגדות זו, לרבות שכ"ט עו"ד בצירוף מע"מ כדין.</w:t>
      </w:r>
    </w:p>
    <w:p w14:paraId="1E1B16A9" w14:textId="77777777" w:rsidR="006761C5" w:rsidRDefault="006761C5" w:rsidP="006761C5">
      <w:pPr>
        <w:tabs>
          <w:tab w:val="left" w:pos="9525"/>
        </w:tabs>
        <w:bidi/>
        <w:spacing w:line="360" w:lineRule="auto"/>
        <w:ind w:left="360"/>
        <w:jc w:val="both"/>
        <w:rPr>
          <w:rFonts w:cs="David"/>
          <w:szCs w:val="24"/>
          <w:rtl/>
        </w:rPr>
      </w:pPr>
    </w:p>
    <w:p w14:paraId="10411FC6" w14:textId="77777777" w:rsidR="006761C5" w:rsidRPr="006761C5" w:rsidRDefault="006761C5" w:rsidP="006761C5">
      <w:pPr>
        <w:tabs>
          <w:tab w:val="left" w:pos="9525"/>
        </w:tabs>
        <w:bidi/>
        <w:spacing w:line="360" w:lineRule="auto"/>
        <w:ind w:left="360"/>
        <w:jc w:val="both"/>
        <w:rPr>
          <w:rFonts w:cs="David"/>
          <w:b/>
          <w:bCs/>
          <w:szCs w:val="24"/>
          <w:u w:val="single"/>
        </w:rPr>
      </w:pPr>
      <w:r w:rsidRPr="006761C5">
        <w:rPr>
          <w:rFonts w:cs="David" w:hint="cs"/>
          <w:b/>
          <w:bCs/>
          <w:szCs w:val="24"/>
          <w:u w:val="single"/>
          <w:rtl/>
        </w:rPr>
        <w:t>לגוף ההתנגדות</w:t>
      </w:r>
    </w:p>
    <w:p w14:paraId="2D6CA242" w14:textId="77777777" w:rsidR="009107B8" w:rsidRDefault="00E73285" w:rsidP="00026509">
      <w:pPr>
        <w:numPr>
          <w:ilvl w:val="0"/>
          <w:numId w:val="3"/>
        </w:numPr>
        <w:tabs>
          <w:tab w:val="left" w:pos="9525"/>
        </w:tabs>
        <w:bidi/>
        <w:spacing w:line="360" w:lineRule="auto"/>
        <w:jc w:val="both"/>
        <w:rPr>
          <w:rFonts w:cs="David"/>
          <w:szCs w:val="24"/>
        </w:rPr>
      </w:pPr>
      <w:r>
        <w:rPr>
          <w:rFonts w:cs="David" w:hint="cs"/>
          <w:szCs w:val="24"/>
          <w:rtl/>
        </w:rPr>
        <w:t xml:space="preserve">המבקשת, הינה אישה מבוגרת, </w:t>
      </w:r>
      <w:r w:rsidR="00026509">
        <w:rPr>
          <w:rFonts w:cs="David" w:hint="cs"/>
          <w:szCs w:val="24"/>
          <w:rtl/>
        </w:rPr>
        <w:t>ו</w:t>
      </w:r>
      <w:r w:rsidR="009107B8">
        <w:rPr>
          <w:rFonts w:cs="David" w:hint="cs"/>
          <w:szCs w:val="24"/>
          <w:rtl/>
        </w:rPr>
        <w:t>לא התעסקה בענייני החברה</w:t>
      </w:r>
      <w:r w:rsidR="00026509">
        <w:rPr>
          <w:rFonts w:cs="David" w:hint="cs"/>
          <w:szCs w:val="24"/>
          <w:rtl/>
        </w:rPr>
        <w:t>.</w:t>
      </w:r>
    </w:p>
    <w:p w14:paraId="3B9981B6" w14:textId="77777777" w:rsidR="00E73285" w:rsidRDefault="00E73285" w:rsidP="00E73285">
      <w:pPr>
        <w:numPr>
          <w:ilvl w:val="0"/>
          <w:numId w:val="3"/>
        </w:numPr>
        <w:tabs>
          <w:tab w:val="left" w:pos="9525"/>
        </w:tabs>
        <w:bidi/>
        <w:spacing w:line="360" w:lineRule="auto"/>
        <w:jc w:val="both"/>
        <w:rPr>
          <w:rFonts w:cs="David"/>
          <w:szCs w:val="24"/>
        </w:rPr>
      </w:pPr>
      <w:r>
        <w:rPr>
          <w:rFonts w:cs="David" w:hint="cs"/>
          <w:szCs w:val="24"/>
          <w:rtl/>
        </w:rPr>
        <w:t>לפיכך, משהמבקשת התבקשה לחתום על מסמכים שונים הנוגעים לחברה, הגיע</w:t>
      </w:r>
      <w:r w:rsidR="006761C5">
        <w:rPr>
          <w:rFonts w:cs="David" w:hint="cs"/>
          <w:szCs w:val="24"/>
          <w:rtl/>
        </w:rPr>
        <w:t>ה</w:t>
      </w:r>
      <w:r>
        <w:rPr>
          <w:rFonts w:cs="David" w:hint="cs"/>
          <w:szCs w:val="24"/>
          <w:rtl/>
        </w:rPr>
        <w:t xml:space="preserve"> למשרדי הזוכה, וחתמה על מסמכים שונים.</w:t>
      </w:r>
    </w:p>
    <w:p w14:paraId="0B1204C1" w14:textId="77777777" w:rsidR="006761C5" w:rsidRDefault="006761C5" w:rsidP="006761C5">
      <w:pPr>
        <w:numPr>
          <w:ilvl w:val="0"/>
          <w:numId w:val="3"/>
        </w:numPr>
        <w:tabs>
          <w:tab w:val="left" w:pos="9525"/>
        </w:tabs>
        <w:bidi/>
        <w:spacing w:line="360" w:lineRule="auto"/>
        <w:jc w:val="both"/>
        <w:rPr>
          <w:rFonts w:cs="David"/>
          <w:szCs w:val="24"/>
        </w:rPr>
      </w:pPr>
      <w:r>
        <w:rPr>
          <w:rFonts w:cs="David" w:hint="cs"/>
          <w:szCs w:val="24"/>
          <w:rtl/>
        </w:rPr>
        <w:t xml:space="preserve">בענין זה הובהר למבקשת, כי החברה נדרשת לקבל הלוואה, וכי החברה המלווה דורשת שגם היא תתייצב במועד </w:t>
      </w:r>
      <w:r w:rsidR="00D552A4">
        <w:rPr>
          <w:rFonts w:cs="David" w:hint="cs"/>
          <w:szCs w:val="24"/>
          <w:rtl/>
        </w:rPr>
        <w:t>ה</w:t>
      </w:r>
      <w:r>
        <w:rPr>
          <w:rFonts w:cs="David" w:hint="cs"/>
          <w:szCs w:val="24"/>
          <w:rtl/>
        </w:rPr>
        <w:t>חתימה</w:t>
      </w:r>
      <w:r w:rsidR="00DB1ECD">
        <w:rPr>
          <w:rFonts w:cs="David" w:hint="cs"/>
          <w:szCs w:val="24"/>
          <w:rtl/>
        </w:rPr>
        <w:t xml:space="preserve"> מטעם החברה</w:t>
      </w:r>
      <w:r>
        <w:rPr>
          <w:rFonts w:cs="David" w:hint="cs"/>
          <w:szCs w:val="24"/>
          <w:rtl/>
        </w:rPr>
        <w:t>, ומכאן המבקשת הבינה כי מדובר אך בחתימה טכנית ולא הבינה ולא הוסבר לה כי היא מתחייבת</w:t>
      </w:r>
      <w:r w:rsidR="00DB1ECD">
        <w:rPr>
          <w:rFonts w:cs="David" w:hint="cs"/>
          <w:szCs w:val="24"/>
          <w:rtl/>
        </w:rPr>
        <w:t xml:space="preserve"> אישית</w:t>
      </w:r>
      <w:r>
        <w:rPr>
          <w:rFonts w:cs="David" w:hint="cs"/>
          <w:szCs w:val="24"/>
          <w:rtl/>
        </w:rPr>
        <w:t xml:space="preserve"> או ערבה לסכומים שהתקבלו במסגרת אותה הלוואה (אם וככל שהתקבלו).</w:t>
      </w:r>
    </w:p>
    <w:p w14:paraId="4D4D073A" w14:textId="77777777" w:rsidR="002D0CCE" w:rsidRDefault="002D0CCE" w:rsidP="002D0CCE">
      <w:pPr>
        <w:numPr>
          <w:ilvl w:val="0"/>
          <w:numId w:val="3"/>
        </w:numPr>
        <w:tabs>
          <w:tab w:val="left" w:pos="9525"/>
        </w:tabs>
        <w:bidi/>
        <w:spacing w:line="360" w:lineRule="auto"/>
        <w:jc w:val="both"/>
        <w:rPr>
          <w:rFonts w:cs="David"/>
          <w:szCs w:val="24"/>
        </w:rPr>
      </w:pPr>
      <w:r>
        <w:rPr>
          <w:rFonts w:cs="David" w:hint="cs"/>
          <w:szCs w:val="24"/>
          <w:rtl/>
        </w:rPr>
        <w:lastRenderedPageBreak/>
        <w:t>רק בדיעבד, לאחר שהוגשה בקשת הביצוע, והח"מ קיבל מהזוכה העתק של הסכם ההלוואה, לאחר שהועברה דרישה מטעמו לקבל מסמכים, נדהמה המבקשת לגלות מהח"מ כי הוחתמה על הסכם הלוואה על סכום גבוה שאותו לכאורה נטלה.</w:t>
      </w:r>
    </w:p>
    <w:p w14:paraId="1F1B0EDE" w14:textId="77777777" w:rsidR="00E73285" w:rsidRDefault="00DB1ECD" w:rsidP="006761C5">
      <w:pPr>
        <w:numPr>
          <w:ilvl w:val="0"/>
          <w:numId w:val="3"/>
        </w:numPr>
        <w:tabs>
          <w:tab w:val="left" w:pos="9525"/>
        </w:tabs>
        <w:bidi/>
        <w:spacing w:line="360" w:lineRule="auto"/>
        <w:jc w:val="both"/>
        <w:rPr>
          <w:rFonts w:cs="David"/>
          <w:szCs w:val="24"/>
        </w:rPr>
      </w:pPr>
      <w:r>
        <w:rPr>
          <w:rFonts w:cs="David" w:hint="cs"/>
          <w:szCs w:val="24"/>
          <w:rtl/>
        </w:rPr>
        <w:t xml:space="preserve">מעבר לכך, </w:t>
      </w:r>
      <w:r w:rsidR="00E73285">
        <w:rPr>
          <w:rFonts w:cs="David" w:hint="cs"/>
          <w:szCs w:val="24"/>
          <w:rtl/>
        </w:rPr>
        <w:t xml:space="preserve">המבקשת לא קיבלה לידיה כל </w:t>
      </w:r>
      <w:r>
        <w:rPr>
          <w:rFonts w:cs="David" w:hint="cs"/>
          <w:szCs w:val="24"/>
          <w:rtl/>
        </w:rPr>
        <w:t>כספים מכוח ה</w:t>
      </w:r>
      <w:r w:rsidR="00E73285">
        <w:rPr>
          <w:rFonts w:cs="David" w:hint="cs"/>
          <w:szCs w:val="24"/>
          <w:rtl/>
        </w:rPr>
        <w:t xml:space="preserve">הלוואה ואינה יודעת להיכן הועברו הכספים בהתאם להסכם ההלוואה. מבירור </w:t>
      </w:r>
      <w:r w:rsidR="002D0CCE">
        <w:rPr>
          <w:rFonts w:cs="David" w:hint="cs"/>
          <w:szCs w:val="24"/>
          <w:rtl/>
        </w:rPr>
        <w:t xml:space="preserve">שערכה </w:t>
      </w:r>
      <w:r w:rsidR="00E73285">
        <w:rPr>
          <w:rFonts w:cs="David" w:hint="cs"/>
          <w:szCs w:val="24"/>
          <w:rtl/>
        </w:rPr>
        <w:t xml:space="preserve">המבקשת עם בנה </w:t>
      </w:r>
      <w:r w:rsidR="00026509">
        <w:rPr>
          <w:rFonts w:cs="David" w:hint="cs"/>
          <w:szCs w:val="24"/>
          <w:rtl/>
        </w:rPr>
        <w:t>******</w:t>
      </w:r>
      <w:r w:rsidR="00E73285">
        <w:rPr>
          <w:rFonts w:cs="David" w:hint="cs"/>
          <w:szCs w:val="24"/>
          <w:rtl/>
        </w:rPr>
        <w:t xml:space="preserve">, הוא הבהיר לה כי מטרת ההלוואה היתה הזרמת כספים לחברה ולא הלוואה </w:t>
      </w:r>
      <w:r w:rsidR="00026509">
        <w:rPr>
          <w:rFonts w:cs="David" w:hint="cs"/>
          <w:szCs w:val="24"/>
          <w:rtl/>
        </w:rPr>
        <w:t>ללווים</w:t>
      </w:r>
      <w:r w:rsidR="00E73285">
        <w:rPr>
          <w:rFonts w:cs="David" w:hint="cs"/>
          <w:szCs w:val="24"/>
          <w:rtl/>
        </w:rPr>
        <w:t xml:space="preserve"> הרשומים בהלוואה.</w:t>
      </w:r>
    </w:p>
    <w:p w14:paraId="6C162978" w14:textId="77777777" w:rsidR="00E24D01" w:rsidRDefault="00E24D01" w:rsidP="00E24D01">
      <w:pPr>
        <w:numPr>
          <w:ilvl w:val="0"/>
          <w:numId w:val="3"/>
        </w:numPr>
        <w:tabs>
          <w:tab w:val="left" w:pos="9525"/>
        </w:tabs>
        <w:bidi/>
        <w:spacing w:line="360" w:lineRule="auto"/>
        <w:jc w:val="both"/>
        <w:rPr>
          <w:rFonts w:cs="David"/>
          <w:szCs w:val="24"/>
        </w:rPr>
      </w:pPr>
      <w:r>
        <w:rPr>
          <w:rFonts w:cs="David" w:hint="cs"/>
          <w:szCs w:val="24"/>
          <w:rtl/>
        </w:rPr>
        <w:t>לא יהא מותר לציין כי המבקשת לא קיבלה לידיה העתק של הסכם ההלוואה או שטר החוב כדי שתוכל לעיין בו עובר לחתימתה עליו וגם לא קיבלה ממנו העתק וגם לא לוח סילוקין</w:t>
      </w:r>
      <w:r w:rsidR="00560EA4" w:rsidRPr="00560EA4">
        <w:rPr>
          <w:rFonts w:cs="David" w:hint="cs"/>
          <w:szCs w:val="24"/>
          <w:rtl/>
        </w:rPr>
        <w:t xml:space="preserve"> </w:t>
      </w:r>
      <w:r w:rsidR="00560EA4">
        <w:rPr>
          <w:rFonts w:cs="David" w:hint="cs"/>
          <w:szCs w:val="24"/>
          <w:rtl/>
        </w:rPr>
        <w:t>לאחר חתימתה על הסכם ההלוואה ושטר החוב</w:t>
      </w:r>
      <w:r>
        <w:rPr>
          <w:rFonts w:cs="David" w:hint="cs"/>
          <w:szCs w:val="24"/>
          <w:rtl/>
        </w:rPr>
        <w:t>.</w:t>
      </w:r>
    </w:p>
    <w:p w14:paraId="2941E418" w14:textId="77777777" w:rsidR="00EC4FD7" w:rsidRDefault="00EC4FD7" w:rsidP="00EC4FD7">
      <w:pPr>
        <w:numPr>
          <w:ilvl w:val="0"/>
          <w:numId w:val="3"/>
        </w:numPr>
        <w:tabs>
          <w:tab w:val="left" w:pos="9525"/>
        </w:tabs>
        <w:bidi/>
        <w:spacing w:line="360" w:lineRule="auto"/>
        <w:jc w:val="both"/>
        <w:rPr>
          <w:rFonts w:cs="David"/>
          <w:szCs w:val="24"/>
        </w:rPr>
      </w:pPr>
      <w:r>
        <w:rPr>
          <w:rFonts w:cs="David" w:hint="cs"/>
          <w:szCs w:val="24"/>
          <w:rtl/>
        </w:rPr>
        <w:t>במועד החתימה לא הוסבר למבקשת דבר ולא ניתנה לה ההזדמנות לעיין בהסכם טרם חתימתו.</w:t>
      </w:r>
      <w:r w:rsidR="00D35BD8">
        <w:rPr>
          <w:rFonts w:cs="David" w:hint="cs"/>
          <w:szCs w:val="24"/>
          <w:rtl/>
        </w:rPr>
        <w:t xml:space="preserve"> אף לא הוסבר לה כי היא חותמת של שטר חוב וממילא לא הבינה את משמעות הדבר.</w:t>
      </w:r>
    </w:p>
    <w:p w14:paraId="5FD83E2A" w14:textId="77777777" w:rsidR="00EC4FD7" w:rsidRDefault="00EC4FD7" w:rsidP="00EC4FD7">
      <w:pPr>
        <w:numPr>
          <w:ilvl w:val="0"/>
          <w:numId w:val="3"/>
        </w:numPr>
        <w:tabs>
          <w:tab w:val="left" w:pos="9525"/>
        </w:tabs>
        <w:bidi/>
        <w:spacing w:line="360" w:lineRule="auto"/>
        <w:jc w:val="both"/>
        <w:rPr>
          <w:rFonts w:cs="David"/>
          <w:szCs w:val="24"/>
        </w:rPr>
      </w:pPr>
      <w:r>
        <w:rPr>
          <w:rFonts w:cs="David" w:hint="cs"/>
          <w:szCs w:val="24"/>
          <w:rtl/>
        </w:rPr>
        <w:t xml:space="preserve">עוד יצוין, כי </w:t>
      </w:r>
      <w:r w:rsidR="00560EA4">
        <w:rPr>
          <w:rFonts w:cs="David" w:hint="cs"/>
          <w:szCs w:val="24"/>
          <w:rtl/>
        </w:rPr>
        <w:t xml:space="preserve">החתימה </w:t>
      </w:r>
      <w:r>
        <w:rPr>
          <w:rFonts w:cs="David" w:hint="cs"/>
          <w:szCs w:val="24"/>
          <w:rtl/>
        </w:rPr>
        <w:t>נעש</w:t>
      </w:r>
      <w:r w:rsidR="00037A1C">
        <w:rPr>
          <w:rFonts w:cs="David" w:hint="cs"/>
          <w:szCs w:val="24"/>
          <w:rtl/>
        </w:rPr>
        <w:t>ת</w:t>
      </w:r>
      <w:r>
        <w:rPr>
          <w:rFonts w:cs="David" w:hint="cs"/>
          <w:szCs w:val="24"/>
          <w:rtl/>
        </w:rPr>
        <w:t>ה במעמד שני ילד</w:t>
      </w:r>
      <w:r w:rsidR="00DE40D8">
        <w:rPr>
          <w:rFonts w:cs="David" w:hint="cs"/>
          <w:szCs w:val="24"/>
          <w:rtl/>
        </w:rPr>
        <w:t>י</w:t>
      </w:r>
      <w:r>
        <w:rPr>
          <w:rFonts w:cs="David" w:hint="cs"/>
          <w:szCs w:val="24"/>
          <w:rtl/>
        </w:rPr>
        <w:t>ה, אשר ניהלו בפועל את החברה, ואלו</w:t>
      </w:r>
      <w:r w:rsidR="001A7991">
        <w:rPr>
          <w:rFonts w:cs="David" w:hint="cs"/>
          <w:szCs w:val="24"/>
          <w:rtl/>
        </w:rPr>
        <w:t>,</w:t>
      </w:r>
      <w:r>
        <w:rPr>
          <w:rFonts w:cs="David" w:hint="cs"/>
          <w:szCs w:val="24"/>
          <w:rtl/>
        </w:rPr>
        <w:t xml:space="preserve"> </w:t>
      </w:r>
      <w:r w:rsidR="001A7991">
        <w:rPr>
          <w:rFonts w:cs="David" w:hint="cs"/>
          <w:szCs w:val="24"/>
          <w:rtl/>
        </w:rPr>
        <w:t xml:space="preserve">כמו גם </w:t>
      </w:r>
      <w:r>
        <w:rPr>
          <w:rFonts w:cs="David" w:hint="cs"/>
          <w:szCs w:val="24"/>
          <w:rtl/>
        </w:rPr>
        <w:t>נציגי המלווה, לא הסבירו לה את המשמעות האמיתית של חתימתה על המסמכים, ובכלל זה לא המציאו לה עותק לאחר מכן.</w:t>
      </w:r>
      <w:r w:rsidR="00D35BD8" w:rsidRPr="00D35BD8">
        <w:rPr>
          <w:rFonts w:cs="David" w:hint="cs"/>
          <w:szCs w:val="24"/>
          <w:rtl/>
        </w:rPr>
        <w:t xml:space="preserve"> </w:t>
      </w:r>
      <w:r w:rsidR="00D35BD8">
        <w:rPr>
          <w:rFonts w:cs="David" w:hint="cs"/>
          <w:szCs w:val="24"/>
          <w:rtl/>
        </w:rPr>
        <w:t>המבקשת ראתה את ההסכם רק לאחר שהח"מ קיבל העתקו מהמלווה.</w:t>
      </w:r>
    </w:p>
    <w:p w14:paraId="05D5BC1C" w14:textId="77777777" w:rsidR="00E73285" w:rsidRPr="00E92E82" w:rsidRDefault="00E73285" w:rsidP="006761C5">
      <w:pPr>
        <w:numPr>
          <w:ilvl w:val="0"/>
          <w:numId w:val="3"/>
        </w:numPr>
        <w:tabs>
          <w:tab w:val="left" w:pos="9525"/>
        </w:tabs>
        <w:bidi/>
        <w:spacing w:line="360" w:lineRule="auto"/>
        <w:jc w:val="both"/>
        <w:rPr>
          <w:rFonts w:cs="David"/>
          <w:szCs w:val="24"/>
        </w:rPr>
      </w:pPr>
      <w:r>
        <w:rPr>
          <w:rFonts w:cs="David" w:hint="cs"/>
          <w:szCs w:val="24"/>
          <w:rtl/>
        </w:rPr>
        <w:t xml:space="preserve">הנה כי כן, משמתברר למבקשת בדיעבד כי מדובר בפועל בערבות שלה לכספים שלכאורה החברה קיבלה לידיה במסגרת אותה הלוואה (דבר המוכחש כשלעצמו, באשר אין בידי המבקשת מסמכים בענין זה, והיא נסמכת על מה </w:t>
      </w:r>
      <w:r w:rsidR="00026509">
        <w:rPr>
          <w:rFonts w:cs="David" w:hint="cs"/>
          <w:szCs w:val="24"/>
          <w:rtl/>
        </w:rPr>
        <w:t>ש</w:t>
      </w:r>
      <w:r>
        <w:rPr>
          <w:rFonts w:cs="David" w:hint="cs"/>
          <w:szCs w:val="24"/>
          <w:rtl/>
        </w:rPr>
        <w:t>בנה, מסר לה), הרי שהיא בפועל אמורה לשמש כערבה להלוואה זו.</w:t>
      </w:r>
    </w:p>
    <w:p w14:paraId="739E3265" w14:textId="77777777" w:rsidR="00A94FB5" w:rsidRPr="00BC30BA" w:rsidRDefault="00E73285" w:rsidP="00DE1EF1">
      <w:pPr>
        <w:numPr>
          <w:ilvl w:val="0"/>
          <w:numId w:val="3"/>
        </w:numPr>
        <w:tabs>
          <w:tab w:val="left" w:pos="9525"/>
        </w:tabs>
        <w:bidi/>
        <w:spacing w:line="360" w:lineRule="auto"/>
        <w:jc w:val="both"/>
        <w:rPr>
          <w:rFonts w:cs="David"/>
          <w:szCs w:val="24"/>
          <w:rtl/>
        </w:rPr>
      </w:pPr>
      <w:r>
        <w:rPr>
          <w:rFonts w:cs="David" w:hint="cs"/>
          <w:szCs w:val="24"/>
          <w:rtl/>
        </w:rPr>
        <w:t xml:space="preserve">מכאן, </w:t>
      </w:r>
      <w:r w:rsidR="00DE1EF1">
        <w:rPr>
          <w:rFonts w:cs="David" w:hint="cs"/>
          <w:szCs w:val="24"/>
          <w:rtl/>
        </w:rPr>
        <w:t>למען הזהירות</w:t>
      </w:r>
      <w:r>
        <w:rPr>
          <w:rFonts w:cs="David" w:hint="cs"/>
          <w:szCs w:val="24"/>
          <w:rtl/>
        </w:rPr>
        <w:t xml:space="preserve">, המבקשת תטען כי המשיב </w:t>
      </w:r>
      <w:r w:rsidR="00A94FB5">
        <w:rPr>
          <w:rFonts w:cs="David" w:hint="cs"/>
          <w:szCs w:val="24"/>
          <w:rtl/>
        </w:rPr>
        <w:t>לא עמד בהוראות סעיף 3 ל</w:t>
      </w:r>
      <w:r w:rsidR="00A94FB5">
        <w:rPr>
          <w:rFonts w:cs="David"/>
          <w:szCs w:val="24"/>
          <w:rtl/>
        </w:rPr>
        <w:t>חוק הערבות, תשכ"ז-1967</w:t>
      </w:r>
      <w:r w:rsidR="00A94FB5">
        <w:rPr>
          <w:rFonts w:cs="David" w:hint="cs"/>
          <w:szCs w:val="24"/>
          <w:rtl/>
        </w:rPr>
        <w:t>, הקובעות כיצד נוצרת ערבות:</w:t>
      </w:r>
      <w:r w:rsidR="00A94FB5" w:rsidRPr="00BC30BA">
        <w:rPr>
          <w:rFonts w:cs="David" w:hint="cs"/>
          <w:szCs w:val="24"/>
          <w:rtl/>
        </w:rPr>
        <w:tab/>
      </w:r>
    </w:p>
    <w:p w14:paraId="17003DB0" w14:textId="77777777" w:rsidR="00A94FB5" w:rsidRPr="00985EB0" w:rsidRDefault="00A94FB5" w:rsidP="00A94FB5">
      <w:pPr>
        <w:tabs>
          <w:tab w:val="left" w:pos="9525"/>
        </w:tabs>
        <w:bidi/>
        <w:spacing w:line="360" w:lineRule="auto"/>
        <w:ind w:left="885"/>
        <w:jc w:val="both"/>
        <w:rPr>
          <w:rFonts w:cs="David"/>
          <w:i/>
          <w:iCs/>
          <w:szCs w:val="24"/>
        </w:rPr>
      </w:pPr>
      <w:r w:rsidRPr="00985EB0">
        <w:rPr>
          <w:rFonts w:cs="David" w:hint="cs"/>
          <w:i/>
          <w:iCs/>
          <w:szCs w:val="24"/>
          <w:rtl/>
        </w:rPr>
        <w:t>" 3. יצירת הערבות</w:t>
      </w:r>
    </w:p>
    <w:p w14:paraId="7F4B391D" w14:textId="77777777" w:rsidR="00A94FB5" w:rsidRDefault="00A94FB5" w:rsidP="00A94FB5">
      <w:pPr>
        <w:tabs>
          <w:tab w:val="left" w:pos="9525"/>
        </w:tabs>
        <w:bidi/>
        <w:spacing w:line="360" w:lineRule="auto"/>
        <w:ind w:left="885"/>
        <w:jc w:val="both"/>
        <w:rPr>
          <w:rFonts w:ascii="Arial Unicode MS" w:eastAsia="Arial Unicode MS" w:hAnsi="Arial Unicode MS" w:cs="David"/>
          <w:szCs w:val="24"/>
          <w:lang w:eastAsia="he-IL"/>
        </w:rPr>
      </w:pPr>
      <w:r w:rsidRPr="00985EB0">
        <w:rPr>
          <w:rFonts w:cs="David"/>
          <w:i/>
          <w:iCs/>
          <w:szCs w:val="24"/>
          <w:rtl/>
        </w:rPr>
        <w:t>הערבות נוצרת בהסכם בין הערב לבין הנושה או בהתחייבותו של הערב שהודעה עליה ניתנה לנושה; ואם היתה הערבות על פי צו של רשות - משנמסר כתב הערבות לרשות</w:t>
      </w:r>
      <w:r>
        <w:rPr>
          <w:rFonts w:cs="David"/>
          <w:szCs w:val="24"/>
          <w:rtl/>
        </w:rPr>
        <w:t>.</w:t>
      </w:r>
      <w:r>
        <w:rPr>
          <w:rFonts w:cs="David" w:hint="cs"/>
          <w:szCs w:val="24"/>
          <w:rtl/>
        </w:rPr>
        <w:t>"</w:t>
      </w:r>
      <w:r>
        <w:rPr>
          <w:rFonts w:cs="David"/>
          <w:szCs w:val="24"/>
          <w:rtl/>
        </w:rPr>
        <w:t xml:space="preserve"> </w:t>
      </w:r>
    </w:p>
    <w:p w14:paraId="03DB05E0" w14:textId="77777777" w:rsidR="00E73285" w:rsidRDefault="00DE1EF1" w:rsidP="00DE1EF1">
      <w:pPr>
        <w:numPr>
          <w:ilvl w:val="0"/>
          <w:numId w:val="3"/>
        </w:numPr>
        <w:tabs>
          <w:tab w:val="left" w:pos="9525"/>
        </w:tabs>
        <w:bidi/>
        <w:spacing w:line="360" w:lineRule="auto"/>
        <w:jc w:val="both"/>
        <w:rPr>
          <w:rFonts w:cs="David"/>
          <w:szCs w:val="24"/>
        </w:rPr>
      </w:pPr>
      <w:r>
        <w:rPr>
          <w:rFonts w:cs="David" w:hint="cs"/>
          <w:szCs w:val="24"/>
          <w:rtl/>
        </w:rPr>
        <w:t>המבקש</w:t>
      </w:r>
      <w:r w:rsidR="009107B8">
        <w:rPr>
          <w:rFonts w:cs="David" w:hint="cs"/>
          <w:szCs w:val="24"/>
          <w:rtl/>
        </w:rPr>
        <w:t>ת</w:t>
      </w:r>
      <w:r>
        <w:rPr>
          <w:rFonts w:cs="David" w:hint="cs"/>
          <w:szCs w:val="24"/>
          <w:rtl/>
        </w:rPr>
        <w:t xml:space="preserve"> לא הסכי</w:t>
      </w:r>
      <w:r w:rsidR="009107B8">
        <w:rPr>
          <w:rFonts w:cs="David" w:hint="cs"/>
          <w:szCs w:val="24"/>
          <w:rtl/>
        </w:rPr>
        <w:t>מה</w:t>
      </w:r>
      <w:r w:rsidR="00A94FB5">
        <w:rPr>
          <w:rFonts w:cs="David" w:hint="cs"/>
          <w:szCs w:val="24"/>
          <w:rtl/>
        </w:rPr>
        <w:t xml:space="preserve"> לשמש כערב</w:t>
      </w:r>
      <w:r w:rsidR="009107B8">
        <w:rPr>
          <w:rFonts w:cs="David" w:hint="cs"/>
          <w:szCs w:val="24"/>
          <w:rtl/>
        </w:rPr>
        <w:t>ה</w:t>
      </w:r>
      <w:r w:rsidR="00E73285">
        <w:rPr>
          <w:rFonts w:cs="David" w:hint="cs"/>
          <w:szCs w:val="24"/>
          <w:rtl/>
        </w:rPr>
        <w:t xml:space="preserve"> להלוואה, ומכאן, שטר החוב, שניתן כנספח להסכם ההלוואה שמעולם לא נטלה, אמור להתבטל.</w:t>
      </w:r>
    </w:p>
    <w:p w14:paraId="047D0B11" w14:textId="77777777" w:rsidR="00A94FB5" w:rsidRDefault="00E73285" w:rsidP="00E73285">
      <w:pPr>
        <w:numPr>
          <w:ilvl w:val="0"/>
          <w:numId w:val="3"/>
        </w:numPr>
        <w:tabs>
          <w:tab w:val="left" w:pos="9525"/>
        </w:tabs>
        <w:bidi/>
        <w:spacing w:line="360" w:lineRule="auto"/>
        <w:jc w:val="both"/>
        <w:rPr>
          <w:rFonts w:cs="David"/>
          <w:szCs w:val="24"/>
        </w:rPr>
      </w:pPr>
      <w:r>
        <w:rPr>
          <w:rFonts w:cs="David" w:hint="cs"/>
          <w:szCs w:val="24"/>
          <w:rtl/>
        </w:rPr>
        <w:t xml:space="preserve">מכל מקום, המבקשת </w:t>
      </w:r>
      <w:r w:rsidR="00DE1EF1">
        <w:rPr>
          <w:rFonts w:cs="David" w:hint="cs"/>
          <w:szCs w:val="24"/>
          <w:rtl/>
        </w:rPr>
        <w:t>לא קיבל</w:t>
      </w:r>
      <w:r w:rsidR="009107B8">
        <w:rPr>
          <w:rFonts w:cs="David" w:hint="cs"/>
          <w:szCs w:val="24"/>
          <w:rtl/>
        </w:rPr>
        <w:t>ה</w:t>
      </w:r>
      <w:r w:rsidR="00A94FB5">
        <w:rPr>
          <w:rFonts w:cs="David" w:hint="cs"/>
          <w:szCs w:val="24"/>
          <w:rtl/>
        </w:rPr>
        <w:t xml:space="preserve"> כל הודעה על ערבות</w:t>
      </w:r>
      <w:r w:rsidR="009107B8">
        <w:rPr>
          <w:rFonts w:cs="David" w:hint="cs"/>
          <w:szCs w:val="24"/>
          <w:rtl/>
        </w:rPr>
        <w:t>ה</w:t>
      </w:r>
      <w:r w:rsidR="00A94FB5">
        <w:rPr>
          <w:rFonts w:cs="David" w:hint="cs"/>
          <w:szCs w:val="24"/>
          <w:rtl/>
        </w:rPr>
        <w:t xml:space="preserve"> </w:t>
      </w:r>
      <w:r w:rsidR="00DE1EF1">
        <w:rPr>
          <w:rFonts w:cs="David" w:hint="cs"/>
          <w:szCs w:val="24"/>
          <w:rtl/>
        </w:rPr>
        <w:t>וכאמור</w:t>
      </w:r>
      <w:r w:rsidR="00A94FB5">
        <w:rPr>
          <w:rFonts w:cs="David" w:hint="cs"/>
          <w:szCs w:val="24"/>
          <w:rtl/>
        </w:rPr>
        <w:t xml:space="preserve"> לא חת</w:t>
      </w:r>
      <w:r w:rsidR="009107B8">
        <w:rPr>
          <w:rFonts w:cs="David" w:hint="cs"/>
          <w:szCs w:val="24"/>
          <w:rtl/>
        </w:rPr>
        <w:t>מה</w:t>
      </w:r>
      <w:r w:rsidR="00A94FB5">
        <w:rPr>
          <w:rFonts w:cs="David" w:hint="cs"/>
          <w:szCs w:val="24"/>
          <w:rtl/>
        </w:rPr>
        <w:t xml:space="preserve"> על ערבות לטובת</w:t>
      </w:r>
      <w:r w:rsidR="00DE1EF1">
        <w:rPr>
          <w:rFonts w:cs="David" w:hint="cs"/>
          <w:szCs w:val="24"/>
          <w:rtl/>
        </w:rPr>
        <w:t xml:space="preserve"> הזוכה</w:t>
      </w:r>
      <w:r>
        <w:rPr>
          <w:rFonts w:cs="David" w:hint="cs"/>
          <w:szCs w:val="24"/>
          <w:rtl/>
        </w:rPr>
        <w:t xml:space="preserve">, אלא על הסכם הלוואה </w:t>
      </w:r>
      <w:r w:rsidR="004B4173">
        <w:rPr>
          <w:rFonts w:cs="David" w:hint="cs"/>
          <w:szCs w:val="24"/>
          <w:rtl/>
        </w:rPr>
        <w:t>שלא יצא אל הפועל</w:t>
      </w:r>
      <w:r w:rsidR="00DE1EF1">
        <w:rPr>
          <w:rFonts w:cs="David" w:hint="cs"/>
          <w:szCs w:val="24"/>
          <w:rtl/>
        </w:rPr>
        <w:t>.</w:t>
      </w:r>
    </w:p>
    <w:p w14:paraId="4C1E307D" w14:textId="77777777" w:rsidR="00E24D01" w:rsidRDefault="00DF1E34" w:rsidP="00E24D01">
      <w:pPr>
        <w:numPr>
          <w:ilvl w:val="0"/>
          <w:numId w:val="3"/>
        </w:numPr>
        <w:tabs>
          <w:tab w:val="left" w:pos="9525"/>
        </w:tabs>
        <w:bidi/>
        <w:spacing w:line="360" w:lineRule="auto"/>
        <w:jc w:val="both"/>
        <w:rPr>
          <w:rFonts w:cs="David"/>
          <w:szCs w:val="24"/>
        </w:rPr>
      </w:pPr>
      <w:r>
        <w:rPr>
          <w:rFonts w:cs="David" w:hint="cs"/>
          <w:szCs w:val="24"/>
          <w:rtl/>
        </w:rPr>
        <w:t xml:space="preserve">מכל מקום, </w:t>
      </w:r>
      <w:r w:rsidR="00E24D01">
        <w:rPr>
          <w:rFonts w:cs="David" w:hint="cs"/>
          <w:szCs w:val="24"/>
          <w:rtl/>
        </w:rPr>
        <w:t>בין ש</w:t>
      </w:r>
      <w:r w:rsidR="00241468">
        <w:rPr>
          <w:rFonts w:cs="David" w:hint="cs"/>
          <w:szCs w:val="24"/>
          <w:rtl/>
        </w:rPr>
        <w:t>ת</w:t>
      </w:r>
      <w:r w:rsidR="00E24D01">
        <w:rPr>
          <w:rFonts w:cs="David" w:hint="cs"/>
          <w:szCs w:val="24"/>
          <w:rtl/>
        </w:rPr>
        <w:t xml:space="preserve">וגדר </w:t>
      </w:r>
      <w:r>
        <w:rPr>
          <w:rFonts w:cs="David" w:hint="cs"/>
          <w:szCs w:val="24"/>
          <w:rtl/>
        </w:rPr>
        <w:t xml:space="preserve">המבקשת </w:t>
      </w:r>
      <w:r w:rsidR="00E24D01">
        <w:rPr>
          <w:rFonts w:cs="David" w:hint="cs"/>
          <w:szCs w:val="24"/>
          <w:rtl/>
        </w:rPr>
        <w:t>כערבה ובין ש</w:t>
      </w:r>
      <w:r>
        <w:rPr>
          <w:rFonts w:cs="David" w:hint="cs"/>
          <w:szCs w:val="24"/>
          <w:rtl/>
        </w:rPr>
        <w:t>ת</w:t>
      </w:r>
      <w:r w:rsidR="00E24D01">
        <w:rPr>
          <w:rFonts w:cs="David" w:hint="cs"/>
          <w:szCs w:val="24"/>
          <w:rtl/>
        </w:rPr>
        <w:t>וגדר כלווה, הרי שכאמור לא בוצע ל</w:t>
      </w:r>
      <w:r>
        <w:rPr>
          <w:rFonts w:cs="David" w:hint="cs"/>
          <w:szCs w:val="24"/>
          <w:rtl/>
        </w:rPr>
        <w:t>מבקשת</w:t>
      </w:r>
      <w:r w:rsidR="00E24D01">
        <w:rPr>
          <w:rFonts w:cs="David" w:hint="cs"/>
          <w:szCs w:val="24"/>
          <w:rtl/>
        </w:rPr>
        <w:t xml:space="preserve"> גילוי מלא</w:t>
      </w:r>
      <w:r>
        <w:rPr>
          <w:rFonts w:cs="David" w:hint="cs"/>
          <w:szCs w:val="24"/>
          <w:rtl/>
        </w:rPr>
        <w:t xml:space="preserve"> בהתאם לחוק הסדרת הלוואות חוץ בנ</w:t>
      </w:r>
      <w:r w:rsidR="00647A61">
        <w:rPr>
          <w:rFonts w:cs="David" w:hint="cs"/>
          <w:szCs w:val="24"/>
          <w:rtl/>
        </w:rPr>
        <w:t>קאיות</w:t>
      </w:r>
      <w:r w:rsidR="00037A1C">
        <w:rPr>
          <w:rFonts w:cs="David" w:hint="cs"/>
          <w:szCs w:val="24"/>
          <w:rtl/>
        </w:rPr>
        <w:t xml:space="preserve"> ו</w:t>
      </w:r>
      <w:r w:rsidR="001947C6">
        <w:rPr>
          <w:rFonts w:cs="David" w:hint="cs"/>
          <w:szCs w:val="24"/>
          <w:rtl/>
        </w:rPr>
        <w:t xml:space="preserve">היא </w:t>
      </w:r>
      <w:r w:rsidR="00037A1C">
        <w:rPr>
          <w:rFonts w:cs="David" w:hint="cs"/>
          <w:szCs w:val="24"/>
          <w:rtl/>
        </w:rPr>
        <w:t xml:space="preserve">הוטעתה לחשוב כי מדובר אך בחתימה בשם החברה ולא כי </w:t>
      </w:r>
      <w:r w:rsidR="001947C6">
        <w:rPr>
          <w:rFonts w:cs="David" w:hint="cs"/>
          <w:szCs w:val="24"/>
          <w:rtl/>
        </w:rPr>
        <w:t xml:space="preserve">היא </w:t>
      </w:r>
      <w:r w:rsidR="00037A1C">
        <w:rPr>
          <w:rFonts w:cs="David" w:hint="cs"/>
          <w:szCs w:val="24"/>
          <w:rtl/>
        </w:rPr>
        <w:t>מתחייבת או ערבה אישית להלוואה</w:t>
      </w:r>
      <w:r w:rsidR="00C61576">
        <w:rPr>
          <w:rFonts w:cs="David" w:hint="cs"/>
          <w:szCs w:val="24"/>
          <w:rtl/>
        </w:rPr>
        <w:t>.</w:t>
      </w:r>
    </w:p>
    <w:p w14:paraId="3D3716C8" w14:textId="77777777" w:rsidR="00C61576" w:rsidRDefault="000A4D36" w:rsidP="00C61576">
      <w:pPr>
        <w:numPr>
          <w:ilvl w:val="0"/>
          <w:numId w:val="3"/>
        </w:numPr>
        <w:tabs>
          <w:tab w:val="left" w:pos="9525"/>
        </w:tabs>
        <w:bidi/>
        <w:spacing w:line="360" w:lineRule="auto"/>
        <w:jc w:val="both"/>
        <w:rPr>
          <w:rFonts w:cs="David"/>
          <w:szCs w:val="24"/>
        </w:rPr>
      </w:pPr>
      <w:r w:rsidRPr="00C61576">
        <w:rPr>
          <w:rFonts w:cs="David" w:hint="cs"/>
          <w:szCs w:val="24"/>
          <w:rtl/>
        </w:rPr>
        <w:t xml:space="preserve">כפי שצוין לעיל, </w:t>
      </w:r>
      <w:r w:rsidR="00C61576" w:rsidRPr="00C61576">
        <w:rPr>
          <w:rFonts w:cs="David" w:hint="cs"/>
          <w:szCs w:val="24"/>
          <w:rtl/>
        </w:rPr>
        <w:t>המשיב</w:t>
      </w:r>
      <w:r w:rsidRPr="00C61576">
        <w:rPr>
          <w:rFonts w:cs="David" w:hint="cs"/>
          <w:szCs w:val="24"/>
          <w:rtl/>
        </w:rPr>
        <w:t xml:space="preserve"> לא ביצע את הגילוי הנדרש ממנו בין היתר לפי סעיף 3 לחוק הסדרת הלוואות, ולכן, בנסיבות אלו, זכאי </w:t>
      </w:r>
      <w:r w:rsidR="00C61576" w:rsidRPr="00C61576">
        <w:rPr>
          <w:rFonts w:cs="David" w:hint="cs"/>
          <w:szCs w:val="24"/>
          <w:rtl/>
        </w:rPr>
        <w:t>הלווה/ערב</w:t>
      </w:r>
      <w:r w:rsidRPr="00C61576">
        <w:rPr>
          <w:rFonts w:cs="David" w:hint="cs"/>
          <w:szCs w:val="24"/>
          <w:rtl/>
        </w:rPr>
        <w:t xml:space="preserve"> לבטל את הסכם ההלוואה ולחילופין, לדרוש פיצויים בשיעור סכום ההלוואה בנסיבות בהן לא גולו פרטים מהותיים במועד מתן ההלוואה.</w:t>
      </w:r>
    </w:p>
    <w:p w14:paraId="0571DBAA" w14:textId="77777777" w:rsidR="000A4D36" w:rsidRPr="00C61576" w:rsidRDefault="000A4D36" w:rsidP="00C61576">
      <w:pPr>
        <w:numPr>
          <w:ilvl w:val="0"/>
          <w:numId w:val="3"/>
        </w:numPr>
        <w:tabs>
          <w:tab w:val="left" w:pos="9525"/>
        </w:tabs>
        <w:bidi/>
        <w:spacing w:line="360" w:lineRule="auto"/>
        <w:jc w:val="both"/>
        <w:rPr>
          <w:rFonts w:cs="David"/>
          <w:szCs w:val="24"/>
        </w:rPr>
      </w:pPr>
      <w:r w:rsidRPr="00C61576">
        <w:rPr>
          <w:rFonts w:cs="David"/>
          <w:szCs w:val="24"/>
          <w:rtl/>
        </w:rPr>
        <w:t>בהתאם לסעיפים 3,4 לחוק הלוואות חוץ-בנקאיות, הסכם ההלוואה אינו בתוקף</w:t>
      </w:r>
      <w:r w:rsidRPr="00C61576">
        <w:rPr>
          <w:rFonts w:cs="David" w:hint="cs"/>
          <w:szCs w:val="24"/>
          <w:rtl/>
        </w:rPr>
        <w:t>,</w:t>
      </w:r>
      <w:r w:rsidRPr="00C61576">
        <w:rPr>
          <w:rFonts w:cs="David"/>
          <w:szCs w:val="24"/>
          <w:rtl/>
        </w:rPr>
        <w:t xml:space="preserve"> נוכח זאת </w:t>
      </w:r>
      <w:r w:rsidR="00C61576">
        <w:rPr>
          <w:rFonts w:cs="David" w:hint="cs"/>
          <w:szCs w:val="24"/>
          <w:rtl/>
        </w:rPr>
        <w:t>שהמשיבה</w:t>
      </w:r>
      <w:r w:rsidRPr="00C61576">
        <w:rPr>
          <w:rFonts w:cs="David"/>
          <w:szCs w:val="24"/>
          <w:rtl/>
        </w:rPr>
        <w:t xml:space="preserve"> לא מסר</w:t>
      </w:r>
      <w:r w:rsidRPr="00C61576">
        <w:rPr>
          <w:rFonts w:cs="David" w:hint="cs"/>
          <w:szCs w:val="24"/>
          <w:rtl/>
        </w:rPr>
        <w:t>ה</w:t>
      </w:r>
      <w:r w:rsidRPr="00C61576">
        <w:rPr>
          <w:rFonts w:cs="David"/>
          <w:szCs w:val="24"/>
          <w:rtl/>
        </w:rPr>
        <w:t xml:space="preserve"> לידי </w:t>
      </w:r>
      <w:r w:rsidR="00C61576">
        <w:rPr>
          <w:rFonts w:cs="David" w:hint="cs"/>
          <w:szCs w:val="24"/>
          <w:rtl/>
        </w:rPr>
        <w:t>המבקשת</w:t>
      </w:r>
      <w:r w:rsidRPr="00C61576">
        <w:rPr>
          <w:rFonts w:cs="David" w:hint="cs"/>
          <w:szCs w:val="24"/>
          <w:rtl/>
        </w:rPr>
        <w:t xml:space="preserve"> (</w:t>
      </w:r>
      <w:r w:rsidR="00C61576">
        <w:rPr>
          <w:rFonts w:cs="David" w:hint="cs"/>
          <w:szCs w:val="24"/>
          <w:rtl/>
        </w:rPr>
        <w:t>בין שתוגדר כלווה ובין שתוגדר כערבה</w:t>
      </w:r>
      <w:r w:rsidRPr="00C61576">
        <w:rPr>
          <w:rFonts w:cs="David" w:hint="cs"/>
          <w:szCs w:val="24"/>
          <w:rtl/>
        </w:rPr>
        <w:t>)</w:t>
      </w:r>
      <w:r w:rsidRPr="00C61576">
        <w:rPr>
          <w:rFonts w:cs="David"/>
          <w:szCs w:val="24"/>
          <w:rtl/>
        </w:rPr>
        <w:t xml:space="preserve"> העתק של הסכם ההלוואה</w:t>
      </w:r>
      <w:r w:rsidRPr="00C61576">
        <w:rPr>
          <w:rFonts w:cs="David" w:hint="cs"/>
          <w:szCs w:val="24"/>
          <w:rtl/>
        </w:rPr>
        <w:t>.</w:t>
      </w:r>
    </w:p>
    <w:p w14:paraId="7C04B689" w14:textId="77777777" w:rsidR="00037A1C" w:rsidRPr="004777F8" w:rsidRDefault="000A4D36" w:rsidP="001A7991">
      <w:pPr>
        <w:numPr>
          <w:ilvl w:val="0"/>
          <w:numId w:val="3"/>
        </w:numPr>
        <w:tabs>
          <w:tab w:val="left" w:pos="9525"/>
        </w:tabs>
        <w:bidi/>
        <w:spacing w:line="360" w:lineRule="auto"/>
        <w:jc w:val="both"/>
        <w:rPr>
          <w:rFonts w:cs="David"/>
          <w:szCs w:val="24"/>
        </w:rPr>
      </w:pPr>
      <w:r w:rsidRPr="00037A1C">
        <w:rPr>
          <w:rFonts w:cs="David" w:hint="cs"/>
          <w:szCs w:val="24"/>
          <w:rtl/>
        </w:rPr>
        <w:t xml:space="preserve">בכלל זה </w:t>
      </w:r>
      <w:r w:rsidR="00C61576" w:rsidRPr="00037A1C">
        <w:rPr>
          <w:rFonts w:cs="David" w:hint="cs"/>
          <w:szCs w:val="24"/>
          <w:rtl/>
        </w:rPr>
        <w:t>המשיבה</w:t>
      </w:r>
      <w:r w:rsidRPr="00037A1C">
        <w:rPr>
          <w:rFonts w:cs="David"/>
          <w:szCs w:val="24"/>
          <w:rtl/>
        </w:rPr>
        <w:t xml:space="preserve"> לא עמד</w:t>
      </w:r>
      <w:r w:rsidRPr="00037A1C">
        <w:rPr>
          <w:rFonts w:cs="David" w:hint="cs"/>
          <w:szCs w:val="24"/>
          <w:rtl/>
        </w:rPr>
        <w:t>ה</w:t>
      </w:r>
      <w:r w:rsidRPr="00037A1C">
        <w:rPr>
          <w:rFonts w:cs="David"/>
          <w:szCs w:val="24"/>
          <w:rtl/>
        </w:rPr>
        <w:t xml:space="preserve"> בריבית המותרת בהתאם לסעי</w:t>
      </w:r>
      <w:r w:rsidR="003F30E2" w:rsidRPr="00037A1C">
        <w:rPr>
          <w:rFonts w:cs="David" w:hint="cs"/>
          <w:szCs w:val="24"/>
          <w:rtl/>
        </w:rPr>
        <w:t>ף 6</w:t>
      </w:r>
      <w:r w:rsidRPr="00037A1C">
        <w:rPr>
          <w:rFonts w:cs="David"/>
          <w:szCs w:val="24"/>
          <w:rtl/>
        </w:rPr>
        <w:t xml:space="preserve"> לחוק הלוואות חוץ-בנקאיות</w:t>
      </w:r>
      <w:r w:rsidR="003F30E2" w:rsidRPr="00037A1C">
        <w:rPr>
          <w:rFonts w:cs="David" w:hint="cs"/>
          <w:szCs w:val="24"/>
          <w:rtl/>
        </w:rPr>
        <w:t>, שהרי</w:t>
      </w:r>
      <w:r w:rsidR="00C61576" w:rsidRPr="00037A1C">
        <w:rPr>
          <w:rFonts w:cs="David" w:hint="cs"/>
          <w:szCs w:val="24"/>
          <w:rtl/>
        </w:rPr>
        <w:t xml:space="preserve"> ריבית</w:t>
      </w:r>
      <w:r w:rsidR="00624649" w:rsidRPr="00037A1C">
        <w:rPr>
          <w:rFonts w:cs="David" w:hint="cs"/>
          <w:szCs w:val="24"/>
          <w:rtl/>
        </w:rPr>
        <w:t xml:space="preserve"> הפיגורים</w:t>
      </w:r>
      <w:r w:rsidR="00C61576" w:rsidRPr="00037A1C">
        <w:rPr>
          <w:rFonts w:cs="David" w:hint="cs"/>
          <w:szCs w:val="24"/>
          <w:rtl/>
        </w:rPr>
        <w:t xml:space="preserve"> שנרשמה בסעיף 4.6 להסכם ההלוואה אינה ריבית כדין</w:t>
      </w:r>
      <w:r w:rsidR="003F30E2" w:rsidRPr="00037A1C">
        <w:rPr>
          <w:rFonts w:cs="David" w:hint="cs"/>
          <w:szCs w:val="24"/>
          <w:rtl/>
        </w:rPr>
        <w:t xml:space="preserve">, באשר ריבית הפיגורים היחידה שמותר </w:t>
      </w:r>
      <w:r w:rsidR="003F30E2" w:rsidRPr="00037A1C">
        <w:rPr>
          <w:rFonts w:cs="David" w:hint="cs"/>
          <w:szCs w:val="24"/>
          <w:rtl/>
        </w:rPr>
        <w:lastRenderedPageBreak/>
        <w:t xml:space="preserve">להוסיף בהתאם לחוק הינה תוספת של 1.5%. </w:t>
      </w:r>
      <w:r w:rsidR="00037A1C" w:rsidRPr="004777F8">
        <w:rPr>
          <w:rFonts w:cs="David" w:hint="cs"/>
          <w:szCs w:val="24"/>
          <w:rtl/>
        </w:rPr>
        <w:t xml:space="preserve">מכאן, </w:t>
      </w:r>
      <w:r w:rsidR="001947C6">
        <w:rPr>
          <w:rFonts w:cs="David" w:hint="cs"/>
          <w:szCs w:val="24"/>
          <w:rtl/>
        </w:rPr>
        <w:t xml:space="preserve">שכאשר </w:t>
      </w:r>
      <w:r w:rsidR="00037A1C" w:rsidRPr="004777F8">
        <w:rPr>
          <w:rFonts w:cs="David" w:hint="cs"/>
          <w:szCs w:val="24"/>
          <w:rtl/>
        </w:rPr>
        <w:t xml:space="preserve">המשיבה מבקשת לחייב </w:t>
      </w:r>
      <w:r w:rsidR="00037A1C">
        <w:rPr>
          <w:rFonts w:cs="David" w:hint="cs"/>
          <w:szCs w:val="24"/>
          <w:rtl/>
        </w:rPr>
        <w:t>ב</w:t>
      </w:r>
      <w:r w:rsidR="00037A1C" w:rsidRPr="004777F8">
        <w:rPr>
          <w:rFonts w:cs="David" w:hint="cs"/>
          <w:szCs w:val="24"/>
          <w:rtl/>
        </w:rPr>
        <w:t>ריבית</w:t>
      </w:r>
      <w:r w:rsidR="00037A1C">
        <w:rPr>
          <w:rFonts w:cs="David" w:hint="cs"/>
          <w:szCs w:val="24"/>
          <w:rtl/>
        </w:rPr>
        <w:t xml:space="preserve"> פיגורים בשיעור של 4% לשנה, הרי שמדובר בריבית </w:t>
      </w:r>
      <w:r w:rsidR="00037A1C" w:rsidRPr="004777F8">
        <w:rPr>
          <w:rFonts w:cs="David" w:hint="cs"/>
          <w:szCs w:val="24"/>
          <w:rtl/>
        </w:rPr>
        <w:t>נוספת של 2.5%</w:t>
      </w:r>
      <w:r w:rsidR="00037A1C">
        <w:rPr>
          <w:rFonts w:cs="David" w:hint="cs"/>
          <w:szCs w:val="24"/>
          <w:rtl/>
        </w:rPr>
        <w:t xml:space="preserve"> לשנה, שאינה כדין</w:t>
      </w:r>
      <w:r w:rsidR="00037A1C" w:rsidRPr="004777F8">
        <w:rPr>
          <w:rFonts w:cs="David" w:hint="cs"/>
          <w:szCs w:val="24"/>
          <w:rtl/>
        </w:rPr>
        <w:t>.</w:t>
      </w:r>
    </w:p>
    <w:p w14:paraId="5BDBA54C" w14:textId="77777777" w:rsidR="003F30E2" w:rsidRPr="00037A1C" w:rsidRDefault="003F30E2" w:rsidP="002B0A36">
      <w:pPr>
        <w:numPr>
          <w:ilvl w:val="0"/>
          <w:numId w:val="3"/>
        </w:numPr>
        <w:tabs>
          <w:tab w:val="left" w:pos="9525"/>
        </w:tabs>
        <w:bidi/>
        <w:spacing w:line="360" w:lineRule="auto"/>
        <w:jc w:val="both"/>
        <w:rPr>
          <w:rFonts w:cs="David"/>
          <w:szCs w:val="24"/>
        </w:rPr>
      </w:pPr>
      <w:r w:rsidRPr="00037A1C">
        <w:rPr>
          <w:rFonts w:cs="David" w:hint="cs"/>
          <w:szCs w:val="24"/>
          <w:rtl/>
        </w:rPr>
        <w:t>אין המבקשת מכירה את עסקיה של המשיבה, אולם ככל שעשתה כן ללווים נוספים, הרי שהדבר חמור ביותר והמבקשת שומרת על זכותה לבחון התנהלות חמורה זו במסגרת הליכים משפטיים אחרים.</w:t>
      </w:r>
    </w:p>
    <w:p w14:paraId="14613472" w14:textId="77777777" w:rsidR="00BA0D54" w:rsidRDefault="00D21AC7" w:rsidP="000C06DA">
      <w:pPr>
        <w:numPr>
          <w:ilvl w:val="0"/>
          <w:numId w:val="3"/>
        </w:numPr>
        <w:tabs>
          <w:tab w:val="left" w:pos="9525"/>
        </w:tabs>
        <w:bidi/>
        <w:spacing w:line="360" w:lineRule="auto"/>
        <w:jc w:val="both"/>
        <w:rPr>
          <w:rFonts w:cs="David"/>
          <w:szCs w:val="24"/>
        </w:rPr>
      </w:pPr>
      <w:r>
        <w:rPr>
          <w:rFonts w:cs="David" w:hint="cs"/>
          <w:szCs w:val="24"/>
          <w:rtl/>
        </w:rPr>
        <w:t>כך גם לא נרשם בהסכם בכמה תשלומים</w:t>
      </w:r>
      <w:r w:rsidR="000C06DA">
        <w:rPr>
          <w:rFonts w:cs="David" w:hint="cs"/>
          <w:szCs w:val="24"/>
          <w:rtl/>
        </w:rPr>
        <w:t xml:space="preserve"> מבוצע ההחזר ומי מבצע את ההחזר (הח"מ הסביר למבקשת כי המקום היחידי בו נרשם מספר ההחזרים הוא בלוח הסילוקין שצורף כנספח להסכם</w:t>
      </w:r>
      <w:r w:rsidR="00F1219B">
        <w:rPr>
          <w:rFonts w:cs="David" w:hint="cs"/>
          <w:szCs w:val="24"/>
          <w:rtl/>
        </w:rPr>
        <w:t xml:space="preserve"> אך בהסכם עצמו אין כל אזכ</w:t>
      </w:r>
      <w:r w:rsidR="00BA0D54">
        <w:rPr>
          <w:rFonts w:cs="David" w:hint="cs"/>
          <w:szCs w:val="24"/>
          <w:rtl/>
        </w:rPr>
        <w:t>ו</w:t>
      </w:r>
      <w:r w:rsidR="00F1219B">
        <w:rPr>
          <w:rFonts w:cs="David" w:hint="cs"/>
          <w:szCs w:val="24"/>
          <w:rtl/>
        </w:rPr>
        <w:t>ר לכך</w:t>
      </w:r>
      <w:r w:rsidR="000C06DA">
        <w:rPr>
          <w:rFonts w:cs="David" w:hint="cs"/>
          <w:szCs w:val="24"/>
          <w:rtl/>
        </w:rPr>
        <w:t>). עוד יצוין, כי מבירור שערכה המבקשת מול בנה, עולה כי בוצעו חלק מהתשלומים</w:t>
      </w:r>
      <w:r w:rsidR="0040417C">
        <w:rPr>
          <w:rFonts w:cs="David" w:hint="cs"/>
          <w:szCs w:val="24"/>
          <w:rtl/>
        </w:rPr>
        <w:t xml:space="preserve"> באמצעות שיקים שהוא אישית מסר למשיב</w:t>
      </w:r>
      <w:r w:rsidR="001947C6">
        <w:rPr>
          <w:rFonts w:cs="David" w:hint="cs"/>
          <w:szCs w:val="24"/>
          <w:rtl/>
        </w:rPr>
        <w:t>ה</w:t>
      </w:r>
      <w:r w:rsidR="0040417C">
        <w:rPr>
          <w:rFonts w:cs="David" w:hint="cs"/>
          <w:szCs w:val="24"/>
          <w:rtl/>
        </w:rPr>
        <w:t xml:space="preserve"> (ובענין זה המבקשת לא נתבקשה להעביר תשלומים או לתת שיקים מראש</w:t>
      </w:r>
      <w:r w:rsidR="00AF70A3">
        <w:rPr>
          <w:rFonts w:cs="David" w:hint="cs"/>
          <w:szCs w:val="24"/>
          <w:rtl/>
        </w:rPr>
        <w:t xml:space="preserve"> ולמעשה לא ידעה כיצד </w:t>
      </w:r>
      <w:r w:rsidR="00F1219B">
        <w:rPr>
          <w:rFonts w:cs="David" w:hint="cs"/>
          <w:szCs w:val="24"/>
          <w:rtl/>
        </w:rPr>
        <w:t xml:space="preserve">ההלוואה אמורה להיות מוחזרת, באשר </w:t>
      </w:r>
      <w:r w:rsidR="00BA0D54">
        <w:rPr>
          <w:rFonts w:cs="David" w:hint="cs"/>
          <w:szCs w:val="24"/>
          <w:rtl/>
        </w:rPr>
        <w:t>הגיעה לחתום על ההסכם כצד פורמלי בלבד</w:t>
      </w:r>
      <w:r w:rsidR="0040417C">
        <w:rPr>
          <w:rFonts w:cs="David" w:hint="cs"/>
          <w:szCs w:val="24"/>
          <w:rtl/>
        </w:rPr>
        <w:t>)</w:t>
      </w:r>
      <w:r w:rsidR="00BA0D54">
        <w:rPr>
          <w:rFonts w:cs="David" w:hint="cs"/>
          <w:szCs w:val="24"/>
          <w:rtl/>
        </w:rPr>
        <w:t>.</w:t>
      </w:r>
    </w:p>
    <w:p w14:paraId="7025B91A" w14:textId="77777777" w:rsidR="000C06DA" w:rsidRDefault="00BA0D54" w:rsidP="00D552A4">
      <w:pPr>
        <w:numPr>
          <w:ilvl w:val="0"/>
          <w:numId w:val="3"/>
        </w:numPr>
        <w:tabs>
          <w:tab w:val="left" w:pos="9525"/>
        </w:tabs>
        <w:bidi/>
        <w:spacing w:line="360" w:lineRule="auto"/>
        <w:jc w:val="both"/>
        <w:rPr>
          <w:rFonts w:cs="David"/>
          <w:szCs w:val="24"/>
        </w:rPr>
      </w:pPr>
      <w:r>
        <w:rPr>
          <w:rFonts w:cs="David" w:hint="cs"/>
          <w:szCs w:val="24"/>
          <w:rtl/>
        </w:rPr>
        <w:t>בענין זה יצוין</w:t>
      </w:r>
      <w:r w:rsidR="001947C6">
        <w:rPr>
          <w:rFonts w:cs="David" w:hint="cs"/>
          <w:szCs w:val="24"/>
          <w:rtl/>
        </w:rPr>
        <w:t>,</w:t>
      </w:r>
      <w:r>
        <w:rPr>
          <w:rFonts w:cs="David" w:hint="cs"/>
          <w:szCs w:val="24"/>
          <w:rtl/>
        </w:rPr>
        <w:t xml:space="preserve"> כי</w:t>
      </w:r>
      <w:r w:rsidR="000C06DA">
        <w:rPr>
          <w:rFonts w:cs="David" w:hint="cs"/>
          <w:szCs w:val="24"/>
          <w:rtl/>
        </w:rPr>
        <w:t xml:space="preserve"> לא ניתן פירוט בבקשת הביצוע איזה תשלומים שולמו ולכן לא ברור מדוע הוגש שטר החוב לביצוע בגין סכום זה ולא אחר. המבקשת שומרת על זכותה לקבל לידיה פירוט מלא אודות התשלומים ששולמו וכן לקבל חשבון מפורט בדבר הסכום המבוצע בבקשת הביצוע.</w:t>
      </w:r>
    </w:p>
    <w:p w14:paraId="723B036B" w14:textId="77777777" w:rsidR="000C06DA" w:rsidRDefault="000C06DA" w:rsidP="000C06DA">
      <w:pPr>
        <w:numPr>
          <w:ilvl w:val="0"/>
          <w:numId w:val="3"/>
        </w:numPr>
        <w:tabs>
          <w:tab w:val="left" w:pos="9525"/>
        </w:tabs>
        <w:bidi/>
        <w:spacing w:line="360" w:lineRule="auto"/>
        <w:jc w:val="both"/>
        <w:rPr>
          <w:rFonts w:cs="David"/>
          <w:szCs w:val="24"/>
        </w:rPr>
      </w:pPr>
      <w:r>
        <w:rPr>
          <w:rFonts w:cs="David" w:hint="cs"/>
          <w:szCs w:val="24"/>
          <w:rtl/>
        </w:rPr>
        <w:t>כך גם לא צורף לבקשת הביצוע נספח 1 להסכם (אם וככל שקיים נספח כזה).</w:t>
      </w:r>
    </w:p>
    <w:p w14:paraId="5CFF0C24" w14:textId="77777777" w:rsidR="000C06DA" w:rsidRDefault="000C06DA" w:rsidP="00D552A4">
      <w:pPr>
        <w:numPr>
          <w:ilvl w:val="0"/>
          <w:numId w:val="3"/>
        </w:numPr>
        <w:tabs>
          <w:tab w:val="left" w:pos="9525"/>
        </w:tabs>
        <w:bidi/>
        <w:spacing w:line="360" w:lineRule="auto"/>
        <w:jc w:val="both"/>
        <w:rPr>
          <w:rFonts w:cs="David"/>
          <w:szCs w:val="24"/>
        </w:rPr>
      </w:pPr>
      <w:r>
        <w:rPr>
          <w:rFonts w:cs="David" w:hint="cs"/>
          <w:szCs w:val="24"/>
          <w:rtl/>
        </w:rPr>
        <w:t>כך גם לא צורף אישור כאמור בסעיף 11.3 להסכם, שבו ניתן אישור של המלווה לחברת הנאמנות לגבות את הכספים.</w:t>
      </w:r>
    </w:p>
    <w:p w14:paraId="3F81AD0D" w14:textId="77777777" w:rsidR="000A4D36" w:rsidRPr="004777F8" w:rsidRDefault="003F30E2" w:rsidP="001A7991">
      <w:pPr>
        <w:numPr>
          <w:ilvl w:val="0"/>
          <w:numId w:val="3"/>
        </w:numPr>
        <w:tabs>
          <w:tab w:val="left" w:pos="9525"/>
        </w:tabs>
        <w:bidi/>
        <w:spacing w:line="360" w:lineRule="auto"/>
        <w:jc w:val="both"/>
        <w:rPr>
          <w:rFonts w:cs="David"/>
          <w:szCs w:val="24"/>
        </w:rPr>
      </w:pPr>
      <w:r w:rsidRPr="004777F8">
        <w:rPr>
          <w:rFonts w:cs="David" w:hint="cs"/>
          <w:szCs w:val="24"/>
          <w:rtl/>
        </w:rPr>
        <w:t>מכל מקום, החתמת המבקשת על הסכם שהינו בניגוד לחוק הינה</w:t>
      </w:r>
      <w:r w:rsidR="000A4D36" w:rsidRPr="004777F8">
        <w:rPr>
          <w:rFonts w:cs="David" w:hint="cs"/>
          <w:szCs w:val="24"/>
          <w:rtl/>
        </w:rPr>
        <w:t xml:space="preserve"> סיבה נוספת להורות על סגירת תיק ההוצל"פ</w:t>
      </w:r>
      <w:r w:rsidRPr="004777F8">
        <w:rPr>
          <w:rFonts w:cs="David" w:hint="cs"/>
          <w:szCs w:val="24"/>
          <w:rtl/>
        </w:rPr>
        <w:t xml:space="preserve"> ולמצער על קבלת ההתנגדות.</w:t>
      </w:r>
    </w:p>
    <w:p w14:paraId="6CD89BBE" w14:textId="77777777" w:rsidR="000A4D36" w:rsidRPr="004777F8" w:rsidRDefault="000A4D36" w:rsidP="003F30E2">
      <w:pPr>
        <w:numPr>
          <w:ilvl w:val="0"/>
          <w:numId w:val="3"/>
        </w:numPr>
        <w:tabs>
          <w:tab w:val="left" w:pos="9525"/>
        </w:tabs>
        <w:bidi/>
        <w:spacing w:line="360" w:lineRule="auto"/>
        <w:jc w:val="both"/>
        <w:rPr>
          <w:rFonts w:cs="David"/>
          <w:szCs w:val="24"/>
        </w:rPr>
      </w:pPr>
      <w:r w:rsidRPr="004777F8">
        <w:rPr>
          <w:rFonts w:cs="David" w:hint="cs"/>
          <w:szCs w:val="24"/>
          <w:rtl/>
        </w:rPr>
        <w:t>מעבר לכך, חלים על הצדדים הוראות סעיפים 22 ו-23 לחוק הערבות, המציינים מה צריך לגלות בכתב ערבות ומה ההשלכות של אי גילוי פרטים כאלו.</w:t>
      </w:r>
    </w:p>
    <w:p w14:paraId="4CDBC7ED" w14:textId="77777777" w:rsidR="004777F8" w:rsidRPr="004777F8" w:rsidRDefault="004777F8" w:rsidP="004777F8">
      <w:pPr>
        <w:numPr>
          <w:ilvl w:val="0"/>
          <w:numId w:val="3"/>
        </w:numPr>
        <w:tabs>
          <w:tab w:val="left" w:pos="9525"/>
        </w:tabs>
        <w:bidi/>
        <w:spacing w:line="360" w:lineRule="auto"/>
        <w:jc w:val="both"/>
        <w:rPr>
          <w:rFonts w:cs="David"/>
          <w:szCs w:val="24"/>
        </w:rPr>
      </w:pPr>
      <w:r w:rsidRPr="004777F8">
        <w:rPr>
          <w:rFonts w:cs="David" w:hint="cs"/>
          <w:szCs w:val="24"/>
          <w:rtl/>
        </w:rPr>
        <w:t>משהמשיב הינו מי שעוסק במתן הלוואות חוץ בנקאיות, הרי שסעיף 3 לחוק הלוואות חוץ-בנקאיות קובע כי:</w:t>
      </w:r>
      <w:r w:rsidRPr="004777F8">
        <w:rPr>
          <w:rFonts w:cs="David" w:hint="cs"/>
          <w:szCs w:val="24"/>
          <w:rtl/>
        </w:rPr>
        <w:tab/>
      </w:r>
    </w:p>
    <w:p w14:paraId="2691AB56" w14:textId="77777777" w:rsidR="004777F8" w:rsidRPr="004777F8" w:rsidRDefault="004777F8" w:rsidP="004777F8">
      <w:pPr>
        <w:bidi/>
        <w:spacing w:before="120" w:after="120" w:line="360" w:lineRule="auto"/>
        <w:ind w:left="1080"/>
        <w:jc w:val="both"/>
        <w:rPr>
          <w:rFonts w:cs="David"/>
          <w:b/>
          <w:bCs/>
          <w:i/>
          <w:iCs/>
          <w:szCs w:val="24"/>
          <w:rtl/>
        </w:rPr>
      </w:pPr>
      <w:r w:rsidRPr="004777F8">
        <w:rPr>
          <w:rFonts w:cs="David" w:hint="cs"/>
          <w:b/>
          <w:bCs/>
          <w:i/>
          <w:iCs/>
          <w:szCs w:val="24"/>
          <w:rtl/>
        </w:rPr>
        <w:t>"(א)  מלווה, העומד לחתום על חוזה הלוואה עם לווה, יתן לו עותק ממנו והזדמנות סבירה לעיין בו לפני חתימתו, וכן ימסור לו עותק חתום ממנו לאחר החתימה.</w:t>
      </w:r>
      <w:r w:rsidRPr="004777F8">
        <w:rPr>
          <w:rFonts w:cs="David" w:hint="cs"/>
          <w:b/>
          <w:bCs/>
          <w:i/>
          <w:iCs/>
          <w:szCs w:val="24"/>
          <w:rtl/>
        </w:rPr>
        <w:tab/>
      </w:r>
      <w:r w:rsidRPr="004777F8">
        <w:rPr>
          <w:rFonts w:cs="David"/>
          <w:b/>
          <w:bCs/>
          <w:i/>
          <w:iCs/>
          <w:szCs w:val="24"/>
          <w:rtl/>
        </w:rPr>
        <w:br/>
      </w:r>
      <w:r w:rsidRPr="004777F8">
        <w:rPr>
          <w:rFonts w:cs="David" w:hint="cs"/>
          <w:b/>
          <w:bCs/>
          <w:i/>
          <w:iCs/>
          <w:szCs w:val="24"/>
          <w:rtl/>
        </w:rPr>
        <w:t>(ב)  חוזה הלוואה יכלול גילוי מלא של הפרטים האלה:</w:t>
      </w:r>
      <w:r w:rsidRPr="004777F8">
        <w:rPr>
          <w:rFonts w:cs="David"/>
          <w:b/>
          <w:bCs/>
          <w:i/>
          <w:iCs/>
          <w:szCs w:val="24"/>
          <w:rtl/>
        </w:rPr>
        <w:tab/>
      </w:r>
      <w:r w:rsidRPr="004777F8">
        <w:rPr>
          <w:rFonts w:cs="David"/>
          <w:b/>
          <w:bCs/>
          <w:i/>
          <w:iCs/>
          <w:szCs w:val="24"/>
          <w:rtl/>
        </w:rPr>
        <w:br/>
      </w:r>
      <w:r w:rsidRPr="004777F8">
        <w:rPr>
          <w:rFonts w:cs="David" w:hint="cs"/>
          <w:b/>
          <w:bCs/>
          <w:i/>
          <w:iCs/>
          <w:szCs w:val="24"/>
          <w:rtl/>
        </w:rPr>
        <w:tab/>
        <w:t>(1)   שמות המלווה והלווה, ומעניהם המלאים;</w:t>
      </w:r>
      <w:r w:rsidRPr="004777F8">
        <w:rPr>
          <w:rFonts w:cs="David" w:hint="cs"/>
          <w:b/>
          <w:bCs/>
          <w:i/>
          <w:iCs/>
          <w:szCs w:val="24"/>
          <w:rtl/>
        </w:rPr>
        <w:tab/>
      </w:r>
      <w:r w:rsidRPr="004777F8">
        <w:rPr>
          <w:rFonts w:cs="David"/>
          <w:b/>
          <w:bCs/>
          <w:i/>
          <w:iCs/>
          <w:szCs w:val="24"/>
          <w:rtl/>
        </w:rPr>
        <w:br/>
      </w:r>
      <w:r w:rsidRPr="004777F8">
        <w:rPr>
          <w:rFonts w:cs="David" w:hint="cs"/>
          <w:b/>
          <w:bCs/>
          <w:i/>
          <w:iCs/>
          <w:szCs w:val="24"/>
          <w:rtl/>
        </w:rPr>
        <w:tab/>
        <w:t>(2)   סכום ההלוואה;</w:t>
      </w:r>
      <w:r w:rsidRPr="004777F8">
        <w:rPr>
          <w:rFonts w:cs="David" w:hint="cs"/>
          <w:b/>
          <w:bCs/>
          <w:i/>
          <w:iCs/>
          <w:szCs w:val="24"/>
          <w:rtl/>
        </w:rPr>
        <w:tab/>
      </w:r>
      <w:r w:rsidRPr="004777F8">
        <w:rPr>
          <w:rFonts w:cs="David"/>
          <w:b/>
          <w:bCs/>
          <w:i/>
          <w:iCs/>
          <w:szCs w:val="24"/>
          <w:rtl/>
        </w:rPr>
        <w:br/>
      </w:r>
      <w:r w:rsidRPr="004777F8">
        <w:rPr>
          <w:rFonts w:cs="David" w:hint="cs"/>
          <w:b/>
          <w:bCs/>
          <w:i/>
          <w:iCs/>
          <w:szCs w:val="24"/>
          <w:rtl/>
        </w:rPr>
        <w:tab/>
        <w:t>(3)   הסכום שקיבל הלווה בפועל;</w:t>
      </w:r>
      <w:r w:rsidRPr="004777F8">
        <w:rPr>
          <w:rFonts w:cs="David"/>
          <w:b/>
          <w:bCs/>
          <w:i/>
          <w:iCs/>
          <w:szCs w:val="24"/>
          <w:rtl/>
        </w:rPr>
        <w:tab/>
      </w:r>
      <w:r w:rsidRPr="004777F8">
        <w:rPr>
          <w:rFonts w:cs="David"/>
          <w:b/>
          <w:bCs/>
          <w:i/>
          <w:iCs/>
          <w:szCs w:val="24"/>
          <w:rtl/>
        </w:rPr>
        <w:br/>
      </w:r>
      <w:r w:rsidRPr="004777F8">
        <w:rPr>
          <w:rFonts w:cs="David" w:hint="cs"/>
          <w:b/>
          <w:bCs/>
          <w:i/>
          <w:iCs/>
          <w:szCs w:val="24"/>
          <w:rtl/>
        </w:rPr>
        <w:t xml:space="preserve">       (4)   שיעור הריבית, ביחס לסכום ההלוואה, בחישוב שנתי המביא בחשבון גם ריבית דריבית, בהתאם  למועדי פרעון ההלוואה;</w:t>
      </w:r>
      <w:r w:rsidRPr="004777F8">
        <w:rPr>
          <w:rFonts w:cs="David"/>
          <w:b/>
          <w:bCs/>
          <w:i/>
          <w:iCs/>
          <w:szCs w:val="24"/>
          <w:rtl/>
        </w:rPr>
        <w:tab/>
      </w:r>
      <w:r w:rsidRPr="004777F8">
        <w:rPr>
          <w:rFonts w:cs="David"/>
          <w:b/>
          <w:bCs/>
          <w:i/>
          <w:iCs/>
          <w:szCs w:val="24"/>
          <w:rtl/>
        </w:rPr>
        <w:br/>
      </w:r>
      <w:r w:rsidRPr="004777F8">
        <w:rPr>
          <w:rFonts w:cs="David" w:hint="cs"/>
          <w:b/>
          <w:bCs/>
          <w:i/>
          <w:iCs/>
          <w:szCs w:val="24"/>
          <w:rtl/>
        </w:rPr>
        <w:t xml:space="preserve">       (5)   בהלוואה בריבית משתנה - מרכיבי הריבית המשתנה, העקרונות לשינוי שיעור הריבית, מועד השינוי או האירועים שבעקבותיהם ישונו השיעורים;</w:t>
      </w:r>
      <w:r w:rsidRPr="004777F8">
        <w:rPr>
          <w:rFonts w:cs="David"/>
          <w:b/>
          <w:bCs/>
          <w:i/>
          <w:iCs/>
          <w:szCs w:val="24"/>
          <w:rtl/>
        </w:rPr>
        <w:tab/>
      </w:r>
      <w:r w:rsidRPr="004777F8">
        <w:rPr>
          <w:rFonts w:cs="David"/>
          <w:b/>
          <w:bCs/>
          <w:i/>
          <w:iCs/>
          <w:szCs w:val="24"/>
          <w:rtl/>
        </w:rPr>
        <w:br/>
      </w:r>
      <w:r w:rsidRPr="004777F8">
        <w:rPr>
          <w:rFonts w:cs="David" w:hint="cs"/>
          <w:b/>
          <w:bCs/>
          <w:i/>
          <w:iCs/>
          <w:szCs w:val="24"/>
          <w:rtl/>
        </w:rPr>
        <w:t xml:space="preserve">       (6)   בהלוואה צמודה למדד או לבסיס אחר -</w:t>
      </w:r>
      <w:r w:rsidRPr="004777F8">
        <w:rPr>
          <w:rFonts w:cs="David"/>
          <w:b/>
          <w:bCs/>
          <w:i/>
          <w:iCs/>
          <w:szCs w:val="24"/>
          <w:rtl/>
        </w:rPr>
        <w:tab/>
      </w:r>
      <w:r w:rsidRPr="004777F8">
        <w:rPr>
          <w:rFonts w:cs="David"/>
          <w:b/>
          <w:bCs/>
          <w:i/>
          <w:iCs/>
          <w:szCs w:val="24"/>
          <w:rtl/>
        </w:rPr>
        <w:br/>
      </w:r>
      <w:r w:rsidRPr="004777F8">
        <w:rPr>
          <w:rFonts w:cs="David" w:hint="cs"/>
          <w:b/>
          <w:bCs/>
          <w:i/>
          <w:iCs/>
          <w:szCs w:val="24"/>
          <w:rtl/>
        </w:rPr>
        <w:t xml:space="preserve">              (א)   סוג ההצמדה ושיעורה, ובסיס ההצמדה ומועדו;</w:t>
      </w:r>
      <w:r w:rsidRPr="004777F8">
        <w:rPr>
          <w:rFonts w:cs="David"/>
          <w:b/>
          <w:bCs/>
          <w:i/>
          <w:iCs/>
          <w:szCs w:val="24"/>
          <w:rtl/>
        </w:rPr>
        <w:tab/>
      </w:r>
      <w:r w:rsidRPr="004777F8">
        <w:rPr>
          <w:rFonts w:cs="David"/>
          <w:b/>
          <w:bCs/>
          <w:i/>
          <w:iCs/>
          <w:szCs w:val="24"/>
          <w:rtl/>
        </w:rPr>
        <w:br/>
      </w:r>
      <w:r w:rsidRPr="004777F8">
        <w:rPr>
          <w:rFonts w:cs="David" w:hint="cs"/>
          <w:b/>
          <w:bCs/>
          <w:i/>
          <w:iCs/>
          <w:szCs w:val="24"/>
          <w:rtl/>
        </w:rPr>
        <w:t xml:space="preserve">              (ב)   הרכיבים שעליהם חלה ההצמדה;</w:t>
      </w:r>
      <w:r w:rsidRPr="004777F8">
        <w:rPr>
          <w:rFonts w:cs="David"/>
          <w:b/>
          <w:bCs/>
          <w:i/>
          <w:iCs/>
          <w:szCs w:val="24"/>
          <w:rtl/>
        </w:rPr>
        <w:tab/>
      </w:r>
      <w:r w:rsidRPr="004777F8">
        <w:rPr>
          <w:rFonts w:cs="David"/>
          <w:b/>
          <w:bCs/>
          <w:i/>
          <w:iCs/>
          <w:szCs w:val="24"/>
          <w:rtl/>
        </w:rPr>
        <w:br/>
      </w:r>
      <w:r w:rsidRPr="004777F8">
        <w:rPr>
          <w:rFonts w:cs="David" w:hint="cs"/>
          <w:b/>
          <w:bCs/>
          <w:i/>
          <w:iCs/>
          <w:szCs w:val="24"/>
          <w:rtl/>
        </w:rPr>
        <w:t xml:space="preserve">       (7)   ציון כל התוספות שאינן מנויות בפסקאות (4) עד (6), תוך פירוט סכומיהן;</w:t>
      </w:r>
      <w:r w:rsidRPr="004777F8">
        <w:rPr>
          <w:rFonts w:cs="David"/>
          <w:b/>
          <w:bCs/>
          <w:i/>
          <w:iCs/>
          <w:szCs w:val="24"/>
          <w:rtl/>
        </w:rPr>
        <w:tab/>
      </w:r>
      <w:r w:rsidRPr="004777F8">
        <w:rPr>
          <w:rFonts w:cs="David"/>
          <w:b/>
          <w:bCs/>
          <w:i/>
          <w:iCs/>
          <w:szCs w:val="24"/>
          <w:rtl/>
        </w:rPr>
        <w:br/>
      </w:r>
      <w:r w:rsidRPr="004777F8">
        <w:rPr>
          <w:rFonts w:cs="David" w:hint="cs"/>
          <w:b/>
          <w:bCs/>
          <w:i/>
          <w:iCs/>
          <w:szCs w:val="24"/>
          <w:rtl/>
        </w:rPr>
        <w:t xml:space="preserve">       (8)   שיעור העלות הממשית של האשראי;</w:t>
      </w:r>
      <w:r w:rsidRPr="004777F8">
        <w:rPr>
          <w:rFonts w:cs="David"/>
          <w:b/>
          <w:bCs/>
          <w:i/>
          <w:iCs/>
          <w:szCs w:val="24"/>
          <w:rtl/>
        </w:rPr>
        <w:tab/>
      </w:r>
      <w:r w:rsidRPr="004777F8">
        <w:rPr>
          <w:rFonts w:cs="David"/>
          <w:b/>
          <w:bCs/>
          <w:i/>
          <w:iCs/>
          <w:szCs w:val="24"/>
          <w:rtl/>
        </w:rPr>
        <w:br/>
      </w:r>
      <w:r w:rsidRPr="004777F8">
        <w:rPr>
          <w:rFonts w:cs="David" w:hint="cs"/>
          <w:b/>
          <w:bCs/>
          <w:i/>
          <w:iCs/>
          <w:szCs w:val="24"/>
          <w:rtl/>
        </w:rPr>
        <w:t xml:space="preserve">       (9)   תקופת ההלוואה, וסכומי התשלומים לפרעון ההלוואה ומועדיהם, בפירוט סכום ההלוואה </w:t>
      </w:r>
      <w:r w:rsidRPr="004777F8">
        <w:rPr>
          <w:rFonts w:cs="David" w:hint="cs"/>
          <w:b/>
          <w:bCs/>
          <w:i/>
          <w:iCs/>
          <w:szCs w:val="24"/>
          <w:rtl/>
        </w:rPr>
        <w:lastRenderedPageBreak/>
        <w:t>והריבית בכל תשלום לפי הידוע בעת חתימת חוזה ההלוואה;</w:t>
      </w:r>
      <w:r w:rsidRPr="004777F8">
        <w:rPr>
          <w:rFonts w:cs="David"/>
          <w:b/>
          <w:bCs/>
          <w:i/>
          <w:iCs/>
          <w:szCs w:val="24"/>
          <w:rtl/>
        </w:rPr>
        <w:tab/>
      </w:r>
      <w:r w:rsidRPr="004777F8">
        <w:rPr>
          <w:rFonts w:cs="David"/>
          <w:b/>
          <w:bCs/>
          <w:i/>
          <w:iCs/>
          <w:szCs w:val="24"/>
          <w:rtl/>
        </w:rPr>
        <w:br/>
      </w:r>
      <w:r w:rsidRPr="004777F8">
        <w:rPr>
          <w:rFonts w:cs="David" w:hint="cs"/>
          <w:b/>
          <w:bCs/>
          <w:i/>
          <w:iCs/>
          <w:szCs w:val="24"/>
          <w:rtl/>
        </w:rPr>
        <w:t xml:space="preserve">      (10)  הצעדים, על פי הדין ועל פי החוזה, שרשאי המלווה לנקוט בשל אי- תשלום במועד, לרבות העמדת הלוואה לפרעון מיידי, והתנאים לנקיטת צעדים אלה;</w:t>
      </w:r>
      <w:r w:rsidRPr="004777F8">
        <w:rPr>
          <w:rFonts w:cs="David"/>
          <w:b/>
          <w:bCs/>
          <w:i/>
          <w:iCs/>
          <w:szCs w:val="24"/>
          <w:rtl/>
        </w:rPr>
        <w:tab/>
      </w:r>
      <w:r w:rsidRPr="004777F8">
        <w:rPr>
          <w:rFonts w:cs="David"/>
          <w:b/>
          <w:bCs/>
          <w:i/>
          <w:iCs/>
          <w:szCs w:val="24"/>
          <w:rtl/>
        </w:rPr>
        <w:br/>
      </w:r>
      <w:r w:rsidRPr="004777F8">
        <w:rPr>
          <w:rFonts w:cs="David" w:hint="cs"/>
          <w:b/>
          <w:bCs/>
          <w:i/>
          <w:iCs/>
          <w:szCs w:val="24"/>
          <w:rtl/>
        </w:rPr>
        <w:t xml:space="preserve">      (11)  שיעור ריבית הפיגורים בחישוב שנתי המביא בחשבון גם ריבית דריבית, לפי הידוע בעת חתימת חוזה ההלוואה;</w:t>
      </w:r>
      <w:r w:rsidRPr="004777F8">
        <w:rPr>
          <w:rFonts w:cs="David"/>
          <w:b/>
          <w:bCs/>
          <w:i/>
          <w:iCs/>
          <w:szCs w:val="24"/>
          <w:rtl/>
        </w:rPr>
        <w:tab/>
      </w:r>
      <w:r w:rsidRPr="004777F8">
        <w:rPr>
          <w:rFonts w:cs="David"/>
          <w:b/>
          <w:bCs/>
          <w:i/>
          <w:iCs/>
          <w:szCs w:val="24"/>
          <w:rtl/>
        </w:rPr>
        <w:br/>
      </w:r>
      <w:r w:rsidRPr="004777F8">
        <w:rPr>
          <w:rFonts w:cs="David" w:hint="cs"/>
          <w:b/>
          <w:bCs/>
          <w:i/>
          <w:iCs/>
          <w:szCs w:val="24"/>
          <w:rtl/>
        </w:rPr>
        <w:t xml:space="preserve">      (12)  כל פרט אחר שיקבע שר המשפטים, בהתייעצות עם שר האוצר ובאישור ועדת החוקה, חוק ומשפט של הכנסת."</w:t>
      </w:r>
    </w:p>
    <w:p w14:paraId="3D66CCB9" w14:textId="77777777" w:rsidR="004777F8" w:rsidRPr="004777F8" w:rsidRDefault="004777F8" w:rsidP="004777F8">
      <w:pPr>
        <w:numPr>
          <w:ilvl w:val="0"/>
          <w:numId w:val="3"/>
        </w:numPr>
        <w:tabs>
          <w:tab w:val="left" w:pos="9525"/>
        </w:tabs>
        <w:bidi/>
        <w:spacing w:line="360" w:lineRule="auto"/>
        <w:jc w:val="both"/>
        <w:rPr>
          <w:rFonts w:cs="David"/>
          <w:szCs w:val="24"/>
          <w:rtl/>
        </w:rPr>
      </w:pPr>
      <w:bookmarkStart w:id="0" w:name="Rov26"/>
      <w:bookmarkStart w:id="1" w:name="Seif4"/>
      <w:bookmarkEnd w:id="0"/>
      <w:bookmarkEnd w:id="1"/>
      <w:r w:rsidRPr="004777F8">
        <w:rPr>
          <w:rFonts w:cs="David" w:hint="cs"/>
          <w:szCs w:val="24"/>
          <w:rtl/>
        </w:rPr>
        <w:t>משהמשיב לא גילה את מלוא האמור בסעיף 3 האמור לעיל, ממילא חל סעיף 4 הבא מיד לאחריו, הקובע כי:</w:t>
      </w:r>
    </w:p>
    <w:p w14:paraId="2BC89DD0" w14:textId="77777777" w:rsidR="004777F8" w:rsidRPr="004777F8" w:rsidRDefault="004777F8" w:rsidP="004777F8">
      <w:pPr>
        <w:bidi/>
        <w:spacing w:before="120" w:after="120" w:line="360" w:lineRule="auto"/>
        <w:ind w:left="1080"/>
        <w:jc w:val="both"/>
        <w:rPr>
          <w:rFonts w:cs="David"/>
          <w:b/>
          <w:bCs/>
          <w:i/>
          <w:iCs/>
          <w:szCs w:val="24"/>
          <w:rtl/>
        </w:rPr>
      </w:pPr>
      <w:r w:rsidRPr="004777F8">
        <w:rPr>
          <w:rFonts w:cs="David" w:hint="cs"/>
          <w:b/>
          <w:bCs/>
          <w:i/>
          <w:iCs/>
          <w:szCs w:val="24"/>
          <w:rtl/>
        </w:rPr>
        <w:t>"מבלי לגרוע מזכותו של הלווה לסעדים לפי חוק זה או לפי כל דין אחר, יחולו הוראות סעיפים 12(ב) ו- 15 לחוק החוזים (חלק כללי), תשל"ג-1973, לפי הענין, אם לא קיים המלווה את חובת הגילוי לפי סעיף 3."</w:t>
      </w:r>
    </w:p>
    <w:p w14:paraId="4A5B0EC7" w14:textId="77777777" w:rsidR="004777F8" w:rsidRPr="004777F8" w:rsidRDefault="004777F8" w:rsidP="004777F8">
      <w:pPr>
        <w:numPr>
          <w:ilvl w:val="0"/>
          <w:numId w:val="3"/>
        </w:numPr>
        <w:bidi/>
        <w:spacing w:before="120" w:after="120" w:line="360" w:lineRule="auto"/>
        <w:jc w:val="both"/>
        <w:rPr>
          <w:rFonts w:cs="David"/>
          <w:szCs w:val="24"/>
          <w:rtl/>
        </w:rPr>
      </w:pPr>
      <w:r w:rsidRPr="004777F8">
        <w:rPr>
          <w:rFonts w:cs="David" w:hint="cs"/>
          <w:szCs w:val="24"/>
          <w:rtl/>
        </w:rPr>
        <w:t>סעיף 12(ב) לחוק החוזים (חלק כללי), תשל"ג-1973 קובע כי:</w:t>
      </w:r>
      <w:r w:rsidRPr="004777F8">
        <w:rPr>
          <w:rFonts w:cs="David"/>
          <w:szCs w:val="24"/>
          <w:rtl/>
        </w:rPr>
        <w:tab/>
      </w:r>
    </w:p>
    <w:p w14:paraId="2252B672" w14:textId="77777777" w:rsidR="004777F8" w:rsidRPr="004777F8" w:rsidRDefault="004777F8" w:rsidP="004777F8">
      <w:pPr>
        <w:bidi/>
        <w:spacing w:before="120" w:after="120" w:line="360" w:lineRule="auto"/>
        <w:ind w:left="1080"/>
        <w:jc w:val="both"/>
        <w:rPr>
          <w:rFonts w:cs="David"/>
          <w:b/>
          <w:bCs/>
          <w:i/>
          <w:iCs/>
          <w:szCs w:val="24"/>
          <w:rtl/>
        </w:rPr>
      </w:pPr>
      <w:r w:rsidRPr="004777F8">
        <w:rPr>
          <w:rFonts w:cs="David" w:hint="cs"/>
          <w:b/>
          <w:bCs/>
          <w:i/>
          <w:iCs/>
          <w:szCs w:val="24"/>
          <w:rtl/>
        </w:rPr>
        <w:t>"</w:t>
      </w:r>
      <w:r w:rsidRPr="004777F8">
        <w:rPr>
          <w:rFonts w:cs="David"/>
          <w:b/>
          <w:bCs/>
          <w:i/>
          <w:iCs/>
          <w:szCs w:val="24"/>
          <w:rtl/>
        </w:rPr>
        <w:t>צד שלא נהג בדרך מקובלת ולא בתום-לב חייב לצד השני פיצויים בעד הנזק שנגרם לו עקב המשא ומתן או עקב כריתת החוזה, והוראות סעיפים 10, 13 ו-14 לחוק החוזים (תרופות בשל הפרת חוזה), תשל"א-1970, יחולו בשינויים המחוייבים.</w:t>
      </w:r>
      <w:r w:rsidRPr="004777F8">
        <w:rPr>
          <w:rFonts w:cs="David" w:hint="cs"/>
          <w:b/>
          <w:bCs/>
          <w:i/>
          <w:iCs/>
          <w:szCs w:val="24"/>
          <w:rtl/>
        </w:rPr>
        <w:t>"</w:t>
      </w:r>
    </w:p>
    <w:p w14:paraId="5A2DF832" w14:textId="77777777" w:rsidR="004777F8" w:rsidRPr="004777F8" w:rsidRDefault="004777F8" w:rsidP="004777F8">
      <w:pPr>
        <w:numPr>
          <w:ilvl w:val="0"/>
          <w:numId w:val="3"/>
        </w:numPr>
        <w:bidi/>
        <w:spacing w:before="120" w:after="120" w:line="360" w:lineRule="auto"/>
        <w:jc w:val="both"/>
        <w:rPr>
          <w:rFonts w:cs="David"/>
          <w:szCs w:val="24"/>
          <w:rtl/>
        </w:rPr>
      </w:pPr>
      <w:r w:rsidRPr="004777F8">
        <w:rPr>
          <w:rFonts w:cs="David" w:hint="cs"/>
          <w:szCs w:val="24"/>
          <w:rtl/>
        </w:rPr>
        <w:t>וסעיף 15 לחוק החוזים (חלק כללי), תשל"ג-1973 קובע כי:</w:t>
      </w:r>
      <w:r w:rsidRPr="004777F8">
        <w:rPr>
          <w:rFonts w:cs="David"/>
          <w:szCs w:val="24"/>
          <w:rtl/>
        </w:rPr>
        <w:tab/>
      </w:r>
    </w:p>
    <w:p w14:paraId="30978CA1" w14:textId="77777777" w:rsidR="004777F8" w:rsidRPr="004777F8" w:rsidRDefault="004777F8" w:rsidP="004777F8">
      <w:pPr>
        <w:bidi/>
        <w:spacing w:before="120" w:after="120" w:line="360" w:lineRule="auto"/>
        <w:ind w:left="1080"/>
        <w:jc w:val="both"/>
        <w:rPr>
          <w:rFonts w:cs="David"/>
          <w:b/>
          <w:bCs/>
          <w:i/>
          <w:iCs/>
          <w:szCs w:val="24"/>
          <w:rtl/>
        </w:rPr>
      </w:pPr>
      <w:r w:rsidRPr="004777F8">
        <w:rPr>
          <w:rFonts w:cs="David" w:hint="cs"/>
          <w:b/>
          <w:bCs/>
          <w:i/>
          <w:iCs/>
          <w:szCs w:val="24"/>
          <w:rtl/>
        </w:rPr>
        <w:t>"</w:t>
      </w:r>
      <w:r w:rsidRPr="004777F8">
        <w:rPr>
          <w:rFonts w:cs="David"/>
          <w:b/>
          <w:bCs/>
          <w:i/>
          <w:iCs/>
          <w:szCs w:val="24"/>
          <w:rtl/>
        </w:rPr>
        <w:t>מי שהתקשר בחוזה עקב טעות שהיא תוצאת הטעיה שהטעהו הצד השני או אחר מטעמו, רשאי לבטל את החוזה; לענין זה, "הטעיה" - לרבות אי-גילוין של עובדות אשר לפי דין, לפי נוהג או לפי הנסיבות היה על הצד השני לגלותן.</w:t>
      </w:r>
      <w:r w:rsidRPr="004777F8">
        <w:rPr>
          <w:rFonts w:cs="David" w:hint="cs"/>
          <w:b/>
          <w:bCs/>
          <w:i/>
          <w:iCs/>
          <w:szCs w:val="24"/>
          <w:rtl/>
        </w:rPr>
        <w:t>"</w:t>
      </w:r>
    </w:p>
    <w:p w14:paraId="40FAB6A2" w14:textId="77777777" w:rsidR="004777F8" w:rsidRPr="003D1F39" w:rsidRDefault="004777F8" w:rsidP="003D1F39">
      <w:pPr>
        <w:numPr>
          <w:ilvl w:val="0"/>
          <w:numId w:val="3"/>
        </w:numPr>
        <w:tabs>
          <w:tab w:val="left" w:pos="9525"/>
        </w:tabs>
        <w:bidi/>
        <w:spacing w:line="360" w:lineRule="auto"/>
        <w:jc w:val="both"/>
        <w:rPr>
          <w:rFonts w:cs="David"/>
          <w:szCs w:val="24"/>
        </w:rPr>
      </w:pPr>
      <w:r w:rsidRPr="004777F8">
        <w:rPr>
          <w:rFonts w:cs="David" w:hint="cs"/>
          <w:szCs w:val="24"/>
          <w:rtl/>
        </w:rPr>
        <w:t>משלא נעשה גילוי מלא (</w:t>
      </w:r>
      <w:r w:rsidR="003D1F39">
        <w:rPr>
          <w:rFonts w:cs="David" w:hint="cs"/>
          <w:szCs w:val="24"/>
          <w:rtl/>
        </w:rPr>
        <w:t>ב</w:t>
      </w:r>
      <w:r w:rsidRPr="004777F8">
        <w:rPr>
          <w:rFonts w:cs="David" w:hint="cs"/>
          <w:szCs w:val="24"/>
          <w:rtl/>
        </w:rPr>
        <w:t xml:space="preserve">ין היתר </w:t>
      </w:r>
      <w:r w:rsidR="003D1F39">
        <w:rPr>
          <w:rFonts w:cs="David" w:hint="cs"/>
          <w:szCs w:val="24"/>
          <w:rtl/>
        </w:rPr>
        <w:t xml:space="preserve">לא נכתב </w:t>
      </w:r>
      <w:r w:rsidRPr="004777F8">
        <w:rPr>
          <w:rFonts w:cs="David" w:hint="cs"/>
          <w:szCs w:val="24"/>
          <w:rtl/>
        </w:rPr>
        <w:t xml:space="preserve">מי הלווה האמיתי), הרי שבנסיבות אלו זכאית החייבת העיקרית לבטל את הסכם </w:t>
      </w:r>
      <w:r w:rsidRPr="003D1F39">
        <w:rPr>
          <w:rFonts w:cs="David" w:hint="cs"/>
          <w:szCs w:val="24"/>
          <w:rtl/>
        </w:rPr>
        <w:t>ההלוואה ולחילופין, לדרוש פיצויים בשיעור סכום ההלוואה בנסיבות בהן לא גולה דבר במועד מתן ההלוואה, ואין כל הסכם בכתב.</w:t>
      </w:r>
    </w:p>
    <w:p w14:paraId="6D3D3CE4" w14:textId="77777777" w:rsidR="003D1F39" w:rsidRPr="003D1F39" w:rsidRDefault="003D1F39" w:rsidP="003D1F39">
      <w:pPr>
        <w:numPr>
          <w:ilvl w:val="0"/>
          <w:numId w:val="3"/>
        </w:numPr>
        <w:tabs>
          <w:tab w:val="left" w:pos="9525"/>
        </w:tabs>
        <w:bidi/>
        <w:spacing w:line="360" w:lineRule="auto"/>
        <w:jc w:val="both"/>
        <w:rPr>
          <w:rFonts w:cs="David"/>
          <w:szCs w:val="24"/>
        </w:rPr>
      </w:pPr>
      <w:r w:rsidRPr="003D1F39">
        <w:rPr>
          <w:rFonts w:cs="David" w:hint="cs"/>
          <w:szCs w:val="24"/>
          <w:rtl/>
        </w:rPr>
        <w:t>כך גם סעיף 9 להסכם ההלוואה אינו עומד בתנאי סעיף 7 לחוק הלוואות חוץ בנקאיות</w:t>
      </w:r>
      <w:r>
        <w:rPr>
          <w:rFonts w:cs="David" w:hint="cs"/>
          <w:szCs w:val="24"/>
          <w:rtl/>
        </w:rPr>
        <w:t xml:space="preserve"> וגם בענין זה שומרת המבקשת </w:t>
      </w:r>
      <w:r w:rsidRPr="004777F8">
        <w:rPr>
          <w:rFonts w:cs="David" w:hint="cs"/>
          <w:szCs w:val="24"/>
          <w:rtl/>
        </w:rPr>
        <w:t>על זכותה לבחון התנהלות חמורה זו במסגרת הליכים משפטיים אחרים</w:t>
      </w:r>
      <w:r w:rsidRPr="003D1F39">
        <w:rPr>
          <w:rFonts w:cs="David" w:hint="cs"/>
          <w:szCs w:val="24"/>
          <w:rtl/>
        </w:rPr>
        <w:t>.</w:t>
      </w:r>
    </w:p>
    <w:p w14:paraId="6155E113" w14:textId="77777777" w:rsidR="003D1F39" w:rsidRPr="003D1F39" w:rsidRDefault="003D1F39" w:rsidP="003D1F39">
      <w:pPr>
        <w:numPr>
          <w:ilvl w:val="0"/>
          <w:numId w:val="3"/>
        </w:numPr>
        <w:tabs>
          <w:tab w:val="left" w:pos="9525"/>
        </w:tabs>
        <w:bidi/>
        <w:spacing w:line="360" w:lineRule="auto"/>
        <w:jc w:val="both"/>
        <w:rPr>
          <w:rFonts w:cs="David"/>
          <w:szCs w:val="24"/>
        </w:rPr>
      </w:pPr>
      <w:r w:rsidRPr="003D1F39">
        <w:rPr>
          <w:rFonts w:cs="David"/>
          <w:szCs w:val="24"/>
          <w:rtl/>
        </w:rPr>
        <w:t>בהתאם לסעיף 9 לחוק הלוואות חוץ-בנקאיות</w:t>
      </w:r>
      <w:r w:rsidRPr="003D1F39">
        <w:rPr>
          <w:rFonts w:cs="David" w:hint="cs"/>
          <w:szCs w:val="24"/>
          <w:rtl/>
        </w:rPr>
        <w:t>,</w:t>
      </w:r>
      <w:r w:rsidRPr="003D1F39">
        <w:rPr>
          <w:rFonts w:cs="David"/>
          <w:szCs w:val="24"/>
          <w:rtl/>
        </w:rPr>
        <w:t xml:space="preserve"> יש לבטל את הסכם ההלוואה</w:t>
      </w:r>
      <w:r w:rsidRPr="003D1F39">
        <w:rPr>
          <w:rFonts w:cs="David" w:hint="cs"/>
          <w:szCs w:val="24"/>
          <w:rtl/>
        </w:rPr>
        <w:t>,</w:t>
      </w:r>
      <w:r w:rsidRPr="003D1F39">
        <w:rPr>
          <w:rFonts w:cs="David"/>
          <w:szCs w:val="24"/>
          <w:rtl/>
        </w:rPr>
        <w:t xml:space="preserve"> או הסכם הנכיון בהתאם לנסיבות, שלא הובררו עד היום.</w:t>
      </w:r>
    </w:p>
    <w:p w14:paraId="36A8859F" w14:textId="77777777" w:rsidR="003D1F39" w:rsidRPr="003D1F39" w:rsidRDefault="003D1F39" w:rsidP="003D1F39">
      <w:pPr>
        <w:numPr>
          <w:ilvl w:val="0"/>
          <w:numId w:val="3"/>
        </w:numPr>
        <w:tabs>
          <w:tab w:val="left" w:pos="9525"/>
        </w:tabs>
        <w:bidi/>
        <w:spacing w:line="360" w:lineRule="auto"/>
        <w:jc w:val="both"/>
        <w:rPr>
          <w:rFonts w:cs="David"/>
          <w:szCs w:val="24"/>
        </w:rPr>
      </w:pPr>
      <w:r w:rsidRPr="003D1F39">
        <w:rPr>
          <w:rFonts w:cs="David"/>
          <w:szCs w:val="24"/>
          <w:rtl/>
        </w:rPr>
        <w:t>בענין זה יוזכר כי סעיף 9(א) לחוק הלוואות חוץ-בנקאיות קובע כי:</w:t>
      </w:r>
      <w:r w:rsidRPr="003D1F39">
        <w:rPr>
          <w:rFonts w:cs="David"/>
          <w:szCs w:val="24"/>
          <w:rtl/>
        </w:rPr>
        <w:tab/>
      </w:r>
    </w:p>
    <w:p w14:paraId="7A1AF7EE" w14:textId="77777777" w:rsidR="003D1F39" w:rsidRPr="003D1F39" w:rsidRDefault="003D1F39" w:rsidP="003D1F39">
      <w:pPr>
        <w:bidi/>
        <w:spacing w:before="120" w:after="120" w:line="360" w:lineRule="auto"/>
        <w:ind w:left="1080"/>
        <w:jc w:val="both"/>
        <w:rPr>
          <w:rFonts w:cs="David"/>
          <w:b/>
          <w:bCs/>
          <w:i/>
          <w:iCs/>
          <w:szCs w:val="24"/>
        </w:rPr>
      </w:pPr>
      <w:r w:rsidRPr="003D1F39">
        <w:rPr>
          <w:rFonts w:cs="David"/>
          <w:b/>
          <w:bCs/>
          <w:i/>
          <w:iCs/>
          <w:szCs w:val="24"/>
          <w:rtl/>
        </w:rPr>
        <w:t>"ראה בית המשפט בתובענה בקשר לחוזה הלוואה, כי החוזה או תנאי בו אינם מתאימים להוראות סעיפים 6,5 או 7, או כי המלווה לא גילה גילוי מלא של הפרטים המהותיים לחוזה ההלוואה, יורה בית המשפט, ביוזמתו או על פי בקשה, ולאחר שנתן הזדמנות לצדדים להשמיע טענותיהם, לבטל את החוזה או את התנאי או לשנותו, הכל במידה הנדרשת כדי להתאימו לדרישות החוק, ולפי הענין".</w:t>
      </w:r>
    </w:p>
    <w:p w14:paraId="77A65720" w14:textId="77777777" w:rsidR="003D1F39" w:rsidRPr="003D1F39" w:rsidRDefault="003D1F39" w:rsidP="003D1F39">
      <w:pPr>
        <w:numPr>
          <w:ilvl w:val="0"/>
          <w:numId w:val="3"/>
        </w:numPr>
        <w:tabs>
          <w:tab w:val="left" w:pos="9525"/>
        </w:tabs>
        <w:bidi/>
        <w:spacing w:line="360" w:lineRule="auto"/>
        <w:jc w:val="both"/>
        <w:rPr>
          <w:rFonts w:cs="David"/>
          <w:szCs w:val="24"/>
        </w:rPr>
      </w:pPr>
      <w:r w:rsidRPr="003D1F39">
        <w:rPr>
          <w:rFonts w:cs="David" w:hint="cs"/>
          <w:szCs w:val="24"/>
          <w:rtl/>
        </w:rPr>
        <w:t>ו</w:t>
      </w:r>
      <w:r w:rsidRPr="003D1F39">
        <w:rPr>
          <w:rFonts w:cs="David"/>
          <w:szCs w:val="24"/>
          <w:rtl/>
        </w:rPr>
        <w:t>בענין זה</w:t>
      </w:r>
      <w:r w:rsidRPr="003D1F39">
        <w:rPr>
          <w:rFonts w:cs="David" w:hint="cs"/>
          <w:szCs w:val="24"/>
          <w:rtl/>
        </w:rPr>
        <w:t xml:space="preserve"> אף</w:t>
      </w:r>
      <w:r w:rsidRPr="003D1F39">
        <w:rPr>
          <w:rFonts w:cs="David"/>
          <w:szCs w:val="24"/>
          <w:rtl/>
        </w:rPr>
        <w:t xml:space="preserve"> יוזכר כי סעיף </w:t>
      </w:r>
      <w:r w:rsidRPr="003D1F39">
        <w:rPr>
          <w:rFonts w:cs="David" w:hint="cs"/>
          <w:szCs w:val="24"/>
          <w:rtl/>
        </w:rPr>
        <w:t>10</w:t>
      </w:r>
      <w:r w:rsidRPr="003D1F39">
        <w:rPr>
          <w:rFonts w:cs="David"/>
          <w:szCs w:val="24"/>
          <w:rtl/>
        </w:rPr>
        <w:t xml:space="preserve"> לחוק הלוואות חוץ-בנקאיות קובע כי:</w:t>
      </w:r>
      <w:r w:rsidRPr="003D1F39">
        <w:rPr>
          <w:rFonts w:cs="David"/>
          <w:szCs w:val="24"/>
          <w:rtl/>
        </w:rPr>
        <w:tab/>
      </w:r>
    </w:p>
    <w:p w14:paraId="43695598" w14:textId="77777777" w:rsidR="003D1F39" w:rsidRPr="003D1F39" w:rsidRDefault="003D1F39" w:rsidP="003D1F39">
      <w:pPr>
        <w:bidi/>
        <w:spacing w:before="120" w:after="120" w:line="360" w:lineRule="auto"/>
        <w:ind w:left="1080"/>
        <w:jc w:val="both"/>
        <w:rPr>
          <w:rFonts w:cs="David"/>
          <w:b/>
          <w:bCs/>
          <w:i/>
          <w:iCs/>
          <w:szCs w:val="24"/>
        </w:rPr>
      </w:pPr>
      <w:r w:rsidRPr="003D1F39">
        <w:rPr>
          <w:rFonts w:cs="David"/>
          <w:b/>
          <w:bCs/>
          <w:i/>
          <w:iCs/>
          <w:szCs w:val="24"/>
          <w:rtl/>
        </w:rPr>
        <w:lastRenderedPageBreak/>
        <w:t>"</w:t>
      </w:r>
      <w:r w:rsidRPr="003D1F39">
        <w:rPr>
          <w:rFonts w:cs="David" w:hint="cs"/>
          <w:b/>
          <w:bCs/>
          <w:i/>
          <w:iCs/>
          <w:szCs w:val="24"/>
          <w:rtl/>
        </w:rPr>
        <w:t>(א)  ביקש מלווה נקיטת הליכים של הוצאה לפועל נגד לווה בדרך של ביצוע פסק דין שניתן במעמד צד אחד, רשאי ראש ההוצאה לפועל, על פי בקשה, לסרב לנקוט את ההליכים המבוקשים, מטעמים שיירשמו, אם היה לו יסוד להניח כי חוזה ההלוואה או תנאי בו אינם מתאימים לדרישות חוק זה.</w:t>
      </w:r>
    </w:p>
    <w:p w14:paraId="3B058282" w14:textId="77777777" w:rsidR="003D1F39" w:rsidRPr="003D1F39" w:rsidRDefault="003D1F39" w:rsidP="003D1F39">
      <w:pPr>
        <w:bidi/>
        <w:spacing w:before="120" w:after="120" w:line="360" w:lineRule="auto"/>
        <w:ind w:left="1080"/>
        <w:jc w:val="both"/>
        <w:rPr>
          <w:rFonts w:cs="David"/>
          <w:b/>
          <w:bCs/>
          <w:i/>
          <w:iCs/>
          <w:szCs w:val="24"/>
        </w:rPr>
      </w:pPr>
      <w:r w:rsidRPr="003D1F39">
        <w:rPr>
          <w:rFonts w:cs="David" w:hint="cs"/>
          <w:b/>
          <w:bCs/>
          <w:i/>
          <w:iCs/>
          <w:szCs w:val="24"/>
          <w:rtl/>
        </w:rPr>
        <w:t>(ב)  ביקש מלווה נקיטת הליכים של הוצאה לפועל נגד לווה בדרך של ביצוע שטר שחתם הלווה בקשר לחוזה הלוואה, רשאי ראש ההוצאה לפועל בכל עת, ביוזמתו או על פי בקשה, לסרב לנקוט את ההליכים המבוקשים, אם היה לו יסוד להניח כי חוזה ההלוואה או תנאי בו אינם מתאימים להוראות סעיפים 2, 5, 6 או 7, או כי המלווה לא גילה גילוי מלא של הפרטים המהותיים לחוזה ההלוואה.</w:t>
      </w:r>
    </w:p>
    <w:p w14:paraId="5D6C8A58" w14:textId="77777777" w:rsidR="00A94FB5" w:rsidRPr="00B00070" w:rsidRDefault="00A94FB5" w:rsidP="004777F8">
      <w:pPr>
        <w:numPr>
          <w:ilvl w:val="0"/>
          <w:numId w:val="3"/>
        </w:numPr>
        <w:tabs>
          <w:tab w:val="left" w:pos="9525"/>
        </w:tabs>
        <w:bidi/>
        <w:spacing w:line="360" w:lineRule="auto"/>
        <w:jc w:val="both"/>
        <w:rPr>
          <w:rFonts w:cs="David"/>
          <w:szCs w:val="24"/>
        </w:rPr>
      </w:pPr>
      <w:r w:rsidRPr="00B00070">
        <w:rPr>
          <w:rFonts w:cs="David" w:hint="cs"/>
          <w:szCs w:val="24"/>
          <w:rtl/>
        </w:rPr>
        <w:t xml:space="preserve">דין ההתנגדות כדין בקשת רשות להתגונן. כמו בהליך סדר דין מקוצר ודיון בבקשת רשות להתגונן, גם בתביעה שיטרית והתנגדות לביצוע השטר קיימים שני שלבים במהלך הבירור המשפטי. בשלב הראשון נדונה הבקשה למתן רשות להתגונן. בשלב זה </w:t>
      </w:r>
      <w:r w:rsidRPr="00B00070">
        <w:rPr>
          <w:rFonts w:cs="David" w:hint="cs"/>
          <w:b/>
          <w:bCs/>
          <w:szCs w:val="24"/>
          <w:u w:val="single"/>
          <w:rtl/>
        </w:rPr>
        <w:t>"די אם הנתבע מראה הגנה לכאורה, אין בודקים בשלב זה כיצד יצליח להוכיח את הגנתו ואין בודקים את טיב ראיותיו"</w:t>
      </w:r>
      <w:r>
        <w:rPr>
          <w:rFonts w:cs="David" w:hint="cs"/>
          <w:szCs w:val="24"/>
          <w:u w:val="single"/>
          <w:rtl/>
        </w:rPr>
        <w:t xml:space="preserve">. </w:t>
      </w:r>
      <w:r w:rsidRPr="00B00070">
        <w:rPr>
          <w:rFonts w:cs="David" w:hint="cs"/>
          <w:szCs w:val="24"/>
          <w:rtl/>
        </w:rPr>
        <w:t xml:space="preserve">לעניין זה ראה א' גורן </w:t>
      </w:r>
      <w:r w:rsidRPr="00B00070">
        <w:rPr>
          <w:rFonts w:cs="David" w:hint="cs"/>
          <w:b/>
          <w:bCs/>
          <w:szCs w:val="24"/>
          <w:rtl/>
        </w:rPr>
        <w:t>סוגיות בסדר דין אזרחי,</w:t>
      </w:r>
      <w:r w:rsidRPr="00B00070">
        <w:rPr>
          <w:rFonts w:cs="David" w:hint="cs"/>
          <w:szCs w:val="24"/>
          <w:rtl/>
        </w:rPr>
        <w:t xml:space="preserve"> מהדורה שביעית, עמוד 310.</w:t>
      </w:r>
    </w:p>
    <w:p w14:paraId="280438FF" w14:textId="77777777" w:rsidR="00A94FB5" w:rsidRPr="007D6363" w:rsidRDefault="00A94FB5" w:rsidP="007D6363">
      <w:pPr>
        <w:numPr>
          <w:ilvl w:val="0"/>
          <w:numId w:val="3"/>
        </w:numPr>
        <w:tabs>
          <w:tab w:val="left" w:pos="9525"/>
        </w:tabs>
        <w:bidi/>
        <w:spacing w:line="360" w:lineRule="auto"/>
        <w:jc w:val="both"/>
        <w:rPr>
          <w:rFonts w:cs="David"/>
          <w:szCs w:val="24"/>
        </w:rPr>
      </w:pPr>
      <w:r w:rsidRPr="00B00070">
        <w:rPr>
          <w:rFonts w:cs="David" w:hint="cs"/>
          <w:szCs w:val="24"/>
          <w:rtl/>
        </w:rPr>
        <w:t>הלכה מושרשת עמוקות היא</w:t>
      </w:r>
      <w:r w:rsidR="00037A1C">
        <w:rPr>
          <w:rFonts w:cs="David" w:hint="cs"/>
          <w:szCs w:val="24"/>
          <w:rtl/>
        </w:rPr>
        <w:t>,</w:t>
      </w:r>
      <w:r w:rsidRPr="00B00070">
        <w:rPr>
          <w:rFonts w:cs="David" w:hint="cs"/>
          <w:szCs w:val="24"/>
          <w:rtl/>
        </w:rPr>
        <w:t xml:space="preserve"> כי בשלב הבקשה למתן רשות להתגונן, בית המשפט אינו שוקל את מהימנותו של המבקש ואין המבקש צריך לשכנע בנכונות טענותיו שפורטו בתצהיר. די לו אם הראה הגנה אפשרית בפני </w:t>
      </w:r>
      <w:r w:rsidRPr="004777F8">
        <w:rPr>
          <w:rFonts w:cs="David" w:hint="cs"/>
          <w:szCs w:val="24"/>
          <w:rtl/>
        </w:rPr>
        <w:t>התביעה ולו בדוחק.  בשלב זה, תפקידו של ביהמ"ש לברר אם בטענת המבקש, בהנחה שתוכח מבחינה העובדתית, יש משום עילת הגנה, אך משטענתו עברה מבחן זה אין לבית המשפט לא סמכות ולא שיקול דעת למנוע ממנו להתגונן בעילה זו.</w:t>
      </w:r>
      <w:r w:rsidR="007D6363">
        <w:rPr>
          <w:rFonts w:cs="David" w:hint="cs"/>
          <w:szCs w:val="24"/>
          <w:rtl/>
        </w:rPr>
        <w:t xml:space="preserve"> </w:t>
      </w:r>
      <w:r w:rsidRPr="007D6363">
        <w:rPr>
          <w:rFonts w:cs="David" w:hint="cs"/>
          <w:szCs w:val="24"/>
          <w:rtl/>
        </w:rPr>
        <w:t xml:space="preserve">לית מאן דפליג, כי טענות ההגנה שפורטו לעיל הינן טענות הגנה טובות המצדיקות מתן רשות להתגונן. </w:t>
      </w:r>
    </w:p>
    <w:p w14:paraId="450B5F1C" w14:textId="77777777" w:rsidR="007D6363" w:rsidRPr="007D6363" w:rsidRDefault="00A94FB5" w:rsidP="007D6363">
      <w:pPr>
        <w:numPr>
          <w:ilvl w:val="0"/>
          <w:numId w:val="3"/>
        </w:numPr>
        <w:tabs>
          <w:tab w:val="left" w:pos="9525"/>
        </w:tabs>
        <w:bidi/>
        <w:spacing w:line="360" w:lineRule="auto"/>
        <w:jc w:val="both"/>
        <w:rPr>
          <w:rFonts w:cs="David"/>
          <w:b/>
          <w:bCs/>
          <w:szCs w:val="24"/>
        </w:rPr>
      </w:pPr>
      <w:r w:rsidRPr="007D6363">
        <w:rPr>
          <w:rFonts w:cs="David" w:hint="cs"/>
          <w:szCs w:val="24"/>
          <w:rtl/>
        </w:rPr>
        <w:t xml:space="preserve">לאור כל המקובץ לעיל, יתבקש כבוד רשם ההוצאה לפועל להורות על העברת ההתנגדות לבית המשפט המוסמך, וכן להורות על </w:t>
      </w:r>
      <w:r w:rsidR="001947C6" w:rsidRPr="007D6363">
        <w:rPr>
          <w:rFonts w:cs="David" w:hint="cs"/>
          <w:szCs w:val="24"/>
          <w:rtl/>
        </w:rPr>
        <w:t xml:space="preserve">ביטול ולמצער על </w:t>
      </w:r>
      <w:r w:rsidRPr="007D6363">
        <w:rPr>
          <w:rFonts w:cs="David" w:hint="cs"/>
          <w:szCs w:val="24"/>
          <w:rtl/>
        </w:rPr>
        <w:t>עיכוב הליכי ההוצאה לפועל והביצוע של השטר נשוא תיק ההוצאה לפועל.</w:t>
      </w:r>
      <w:r w:rsidR="007D6363" w:rsidRPr="007D6363">
        <w:rPr>
          <w:rFonts w:cs="David" w:hint="cs"/>
          <w:szCs w:val="24"/>
          <w:rtl/>
        </w:rPr>
        <w:t xml:space="preserve"> </w:t>
      </w:r>
      <w:r w:rsidRPr="007D6363">
        <w:rPr>
          <w:rFonts w:cs="David" w:hint="cs"/>
          <w:szCs w:val="24"/>
          <w:rtl/>
        </w:rPr>
        <w:t>כמו כן, מתבקש בית המשפט הנכבד, אליו תועבר ההתנגדות, לחייב את המשיב בהוצאות התנגדות זו, לרבות שכ"ט עו"ד בצירוף מע"מ כדין.</w:t>
      </w:r>
    </w:p>
    <w:p w14:paraId="604C9228" w14:textId="77777777" w:rsidR="00A94FB5" w:rsidRPr="007D6363" w:rsidRDefault="00FC41E3" w:rsidP="007D6363">
      <w:pPr>
        <w:tabs>
          <w:tab w:val="right" w:pos="718"/>
        </w:tabs>
        <w:bidi/>
        <w:spacing w:line="360" w:lineRule="auto"/>
        <w:ind w:hanging="434"/>
        <w:jc w:val="right"/>
        <w:rPr>
          <w:rFonts w:cs="David"/>
          <w:b/>
          <w:bCs/>
          <w:szCs w:val="24"/>
          <w:rtl/>
        </w:rPr>
      </w:pPr>
      <w:r>
        <w:rPr>
          <w:rFonts w:cs="David" w:hint="cs"/>
          <w:b/>
          <w:bCs/>
          <w:szCs w:val="24"/>
          <w:rtl/>
        </w:rPr>
        <w:t>********************</w:t>
      </w:r>
      <w:r w:rsidR="00A94FB5" w:rsidRPr="007D6363">
        <w:rPr>
          <w:rFonts w:cs="David" w:hint="cs"/>
          <w:b/>
          <w:bCs/>
          <w:szCs w:val="24"/>
          <w:rtl/>
        </w:rPr>
        <w:t>, עו"ד</w:t>
      </w:r>
    </w:p>
    <w:p w14:paraId="748FF254" w14:textId="77777777" w:rsidR="00A94FB5" w:rsidRDefault="00FC41E3" w:rsidP="00A94FB5">
      <w:pPr>
        <w:tabs>
          <w:tab w:val="right" w:pos="718"/>
        </w:tabs>
        <w:bidi/>
        <w:spacing w:line="360" w:lineRule="auto"/>
        <w:ind w:hanging="434"/>
        <w:jc w:val="right"/>
        <w:rPr>
          <w:rFonts w:cs="David"/>
          <w:b/>
          <w:bCs/>
          <w:szCs w:val="24"/>
          <w:rtl/>
        </w:rPr>
      </w:pPr>
      <w:r>
        <w:rPr>
          <w:rFonts w:cs="David" w:hint="cs"/>
          <w:b/>
          <w:bCs/>
          <w:szCs w:val="24"/>
          <w:rtl/>
        </w:rPr>
        <w:t>***************************</w:t>
      </w:r>
      <w:r w:rsidR="00A94FB5">
        <w:rPr>
          <w:rFonts w:cs="David" w:hint="cs"/>
          <w:b/>
          <w:bCs/>
          <w:szCs w:val="24"/>
          <w:rtl/>
        </w:rPr>
        <w:t>-משרד עורכי דין</w:t>
      </w:r>
    </w:p>
    <w:p w14:paraId="51506CA3" w14:textId="77777777" w:rsidR="00A94FB5" w:rsidRDefault="00DE1EF1" w:rsidP="00A94FB5">
      <w:pPr>
        <w:tabs>
          <w:tab w:val="right" w:pos="718"/>
        </w:tabs>
        <w:bidi/>
        <w:spacing w:line="360" w:lineRule="auto"/>
        <w:ind w:hanging="434"/>
        <w:jc w:val="right"/>
        <w:rPr>
          <w:rFonts w:cs="David"/>
          <w:b/>
          <w:bCs/>
          <w:szCs w:val="24"/>
        </w:rPr>
      </w:pPr>
      <w:r>
        <w:rPr>
          <w:rFonts w:cs="David" w:hint="cs"/>
          <w:b/>
          <w:bCs/>
          <w:szCs w:val="24"/>
          <w:rtl/>
        </w:rPr>
        <w:t>ב"כ המבקש</w:t>
      </w:r>
      <w:r w:rsidR="009107B8">
        <w:rPr>
          <w:rFonts w:cs="David" w:hint="cs"/>
          <w:b/>
          <w:bCs/>
          <w:szCs w:val="24"/>
          <w:rtl/>
        </w:rPr>
        <w:t>ת</w:t>
      </w:r>
    </w:p>
    <w:p w14:paraId="15648741" w14:textId="77777777" w:rsidR="001A7991" w:rsidRPr="001A7991" w:rsidRDefault="001A7991" w:rsidP="00026509">
      <w:pPr>
        <w:rPr>
          <w:rFonts w:cs="David"/>
          <w:b/>
          <w:bCs/>
          <w:sz w:val="28"/>
          <w:szCs w:val="28"/>
        </w:rPr>
      </w:pPr>
    </w:p>
    <w:sectPr w:rsidR="001A7991" w:rsidRPr="001A7991" w:rsidSect="008F63E7">
      <w:footerReference w:type="even" r:id="rId8"/>
      <w:footerReference w:type="default" r:id="rId9"/>
      <w:pgSz w:w="11906" w:h="16838" w:code="9"/>
      <w:pgMar w:top="1440" w:right="1134" w:bottom="1440" w:left="1247" w:header="1066" w:footer="1418" w:gutter="0"/>
      <w:pgNumType w:start="1"/>
      <w:cols w:space="708"/>
      <w:bidi/>
      <w:rtlGutter/>
      <w:docGrid w:linePitch="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3FCD4" w14:textId="77777777" w:rsidR="00FE5099" w:rsidRDefault="00FE5099">
      <w:r>
        <w:separator/>
      </w:r>
    </w:p>
  </w:endnote>
  <w:endnote w:type="continuationSeparator" w:id="0">
    <w:p w14:paraId="45D47C91" w14:textId="77777777" w:rsidR="00FE5099" w:rsidRDefault="00FE5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Ruehl">
    <w:panose1 w:val="020E050306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7C707" w14:textId="77777777" w:rsidR="00A009FF" w:rsidRDefault="00A009FF">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tl/>
      </w:rPr>
      <w:t>ב</w:t>
    </w:r>
    <w:r>
      <w:rPr>
        <w:rStyle w:val="PageNumber"/>
      </w:rPr>
      <w:fldChar w:fldCharType="end"/>
    </w:r>
  </w:p>
  <w:p w14:paraId="741B1E1F" w14:textId="77777777" w:rsidR="00A009FF" w:rsidRDefault="00A009FF">
    <w:pPr>
      <w:pStyle w:val="Footer"/>
      <w:framePr w:wrap="around" w:vAnchor="text" w:hAnchor="margin" w:y="1"/>
      <w:pBdr>
        <w:top w:val="single" w:sz="4" w:space="1" w:color="auto"/>
      </w:pBdr>
      <w:rPr>
        <w:rStyle w:val="PageNumber"/>
      </w:rPr>
    </w:pPr>
  </w:p>
  <w:p w14:paraId="4F5F8F82" w14:textId="77777777" w:rsidR="00A009FF" w:rsidRDefault="00A009FF">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61E46" w14:textId="77777777" w:rsidR="00A009FF" w:rsidRDefault="00A009FF">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8F68B3">
      <w:rPr>
        <w:rStyle w:val="PageNumber"/>
        <w:noProof/>
      </w:rPr>
      <w:t>9</w:t>
    </w:r>
    <w:r>
      <w:rPr>
        <w:rStyle w:val="PageNumber"/>
      </w:rPr>
      <w:fldChar w:fldCharType="end"/>
    </w:r>
  </w:p>
  <w:p w14:paraId="2F7441C4" w14:textId="2F8D84C5" w:rsidR="00A009FF" w:rsidRDefault="00892BB6">
    <w:pPr>
      <w:pStyle w:val="Footer"/>
      <w:pBdr>
        <w:top w:val="single" w:sz="4" w:space="1" w:color="auto"/>
      </w:pBdr>
      <w:tabs>
        <w:tab w:val="clear" w:pos="8306"/>
        <w:tab w:val="right" w:pos="9072"/>
      </w:tabs>
      <w:ind w:right="-2" w:firstLine="72"/>
      <w:jc w:val="right"/>
      <w:rPr>
        <w:rFonts w:cs="David"/>
        <w:b/>
        <w:bCs/>
        <w:sz w:val="22"/>
        <w:szCs w:val="22"/>
      </w:rPr>
    </w:pPr>
    <w:r>
      <w:rPr>
        <w:rFonts w:cs="David" w:hint="cs"/>
        <w:b/>
        <w:bCs/>
        <w:sz w:val="22"/>
        <w:szCs w:val="22"/>
        <w:rtl/>
      </w:rPr>
      <w:t xml:space="preserve">אאא </w:t>
    </w:r>
    <w:r w:rsidR="00A009FF">
      <w:rPr>
        <w:rFonts w:cs="David" w:hint="cs"/>
        <w:b/>
        <w:bCs/>
        <w:sz w:val="22"/>
        <w:szCs w:val="22"/>
        <w:rtl/>
      </w:rPr>
      <w:t>- משרד עורכי דין</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4F2582" w14:textId="77777777" w:rsidR="00FE5099" w:rsidRDefault="00FE5099">
      <w:r>
        <w:separator/>
      </w:r>
    </w:p>
  </w:footnote>
  <w:footnote w:type="continuationSeparator" w:id="0">
    <w:p w14:paraId="6C79A4FE" w14:textId="77777777" w:rsidR="00FE5099" w:rsidRDefault="00FE50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B7407"/>
    <w:multiLevelType w:val="multilevel"/>
    <w:tmpl w:val="0409001F"/>
    <w:numStyleLink w:val="111111"/>
  </w:abstractNum>
  <w:abstractNum w:abstractNumId="1" w15:restartNumberingAfterBreak="0">
    <w:nsid w:val="15481F81"/>
    <w:multiLevelType w:val="hybridMultilevel"/>
    <w:tmpl w:val="ECD07438"/>
    <w:lvl w:ilvl="0" w:tplc="F048C284">
      <w:numFmt w:val="bullet"/>
      <w:lvlText w:val=""/>
      <w:lvlJc w:val="left"/>
      <w:pPr>
        <w:tabs>
          <w:tab w:val="num" w:pos="720"/>
        </w:tabs>
        <w:ind w:left="720" w:right="720" w:hanging="360"/>
      </w:pPr>
      <w:rPr>
        <w:rFonts w:ascii="Symbol" w:eastAsia="Times New Roman" w:hAnsi="Symbol" w:cs="David" w:hint="default"/>
      </w:rPr>
    </w:lvl>
    <w:lvl w:ilvl="1" w:tplc="040D0003" w:tentative="1">
      <w:start w:val="1"/>
      <w:numFmt w:val="bullet"/>
      <w:lvlText w:val="o"/>
      <w:lvlJc w:val="left"/>
      <w:pPr>
        <w:tabs>
          <w:tab w:val="num" w:pos="1440"/>
        </w:tabs>
        <w:ind w:left="1440" w:right="1440" w:hanging="360"/>
      </w:pPr>
      <w:rPr>
        <w:rFonts w:ascii="Courier New" w:hAnsi="Courier New" w:hint="default"/>
      </w:rPr>
    </w:lvl>
    <w:lvl w:ilvl="2" w:tplc="040D0005" w:tentative="1">
      <w:start w:val="1"/>
      <w:numFmt w:val="bullet"/>
      <w:lvlText w:val=""/>
      <w:lvlJc w:val="left"/>
      <w:pPr>
        <w:tabs>
          <w:tab w:val="num" w:pos="2160"/>
        </w:tabs>
        <w:ind w:left="2160" w:right="2160" w:hanging="360"/>
      </w:pPr>
      <w:rPr>
        <w:rFonts w:ascii="Wingdings" w:hAnsi="Wingdings" w:hint="default"/>
      </w:rPr>
    </w:lvl>
    <w:lvl w:ilvl="3" w:tplc="040D0001" w:tentative="1">
      <w:start w:val="1"/>
      <w:numFmt w:val="bullet"/>
      <w:lvlText w:val=""/>
      <w:lvlJc w:val="left"/>
      <w:pPr>
        <w:tabs>
          <w:tab w:val="num" w:pos="2880"/>
        </w:tabs>
        <w:ind w:left="2880" w:right="2880" w:hanging="360"/>
      </w:pPr>
      <w:rPr>
        <w:rFonts w:ascii="Symbol" w:hAnsi="Symbol" w:hint="default"/>
      </w:rPr>
    </w:lvl>
    <w:lvl w:ilvl="4" w:tplc="040D0003" w:tentative="1">
      <w:start w:val="1"/>
      <w:numFmt w:val="bullet"/>
      <w:lvlText w:val="o"/>
      <w:lvlJc w:val="left"/>
      <w:pPr>
        <w:tabs>
          <w:tab w:val="num" w:pos="3600"/>
        </w:tabs>
        <w:ind w:left="3600" w:right="3600" w:hanging="360"/>
      </w:pPr>
      <w:rPr>
        <w:rFonts w:ascii="Courier New" w:hAnsi="Courier New" w:hint="default"/>
      </w:rPr>
    </w:lvl>
    <w:lvl w:ilvl="5" w:tplc="040D0005" w:tentative="1">
      <w:start w:val="1"/>
      <w:numFmt w:val="bullet"/>
      <w:lvlText w:val=""/>
      <w:lvlJc w:val="left"/>
      <w:pPr>
        <w:tabs>
          <w:tab w:val="num" w:pos="4320"/>
        </w:tabs>
        <w:ind w:left="4320" w:right="4320" w:hanging="360"/>
      </w:pPr>
      <w:rPr>
        <w:rFonts w:ascii="Wingdings" w:hAnsi="Wingdings" w:hint="default"/>
      </w:rPr>
    </w:lvl>
    <w:lvl w:ilvl="6" w:tplc="040D0001" w:tentative="1">
      <w:start w:val="1"/>
      <w:numFmt w:val="bullet"/>
      <w:lvlText w:val=""/>
      <w:lvlJc w:val="left"/>
      <w:pPr>
        <w:tabs>
          <w:tab w:val="num" w:pos="5040"/>
        </w:tabs>
        <w:ind w:left="5040" w:right="5040" w:hanging="360"/>
      </w:pPr>
      <w:rPr>
        <w:rFonts w:ascii="Symbol" w:hAnsi="Symbol" w:hint="default"/>
      </w:rPr>
    </w:lvl>
    <w:lvl w:ilvl="7" w:tplc="040D0003" w:tentative="1">
      <w:start w:val="1"/>
      <w:numFmt w:val="bullet"/>
      <w:lvlText w:val="o"/>
      <w:lvlJc w:val="left"/>
      <w:pPr>
        <w:tabs>
          <w:tab w:val="num" w:pos="5760"/>
        </w:tabs>
        <w:ind w:left="5760" w:right="5760" w:hanging="360"/>
      </w:pPr>
      <w:rPr>
        <w:rFonts w:ascii="Courier New" w:hAnsi="Courier New" w:hint="default"/>
      </w:rPr>
    </w:lvl>
    <w:lvl w:ilvl="8" w:tplc="040D0005" w:tentative="1">
      <w:start w:val="1"/>
      <w:numFmt w:val="bullet"/>
      <w:lvlText w:val=""/>
      <w:lvlJc w:val="left"/>
      <w:pPr>
        <w:tabs>
          <w:tab w:val="num" w:pos="6480"/>
        </w:tabs>
        <w:ind w:left="6480" w:right="6480" w:hanging="360"/>
      </w:pPr>
      <w:rPr>
        <w:rFonts w:ascii="Wingdings" w:hAnsi="Wingdings" w:hint="default"/>
      </w:rPr>
    </w:lvl>
  </w:abstractNum>
  <w:abstractNum w:abstractNumId="2" w15:restartNumberingAfterBreak="0">
    <w:nsid w:val="18093BDD"/>
    <w:multiLevelType w:val="hybridMultilevel"/>
    <w:tmpl w:val="AAFACD0A"/>
    <w:lvl w:ilvl="0" w:tplc="C708358C">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F474F8"/>
    <w:multiLevelType w:val="hybridMultilevel"/>
    <w:tmpl w:val="FEB87532"/>
    <w:lvl w:ilvl="0" w:tplc="1C2054FE">
      <w:start w:val="14"/>
      <w:numFmt w:val="bullet"/>
      <w:lvlText w:val="-"/>
      <w:lvlJc w:val="left"/>
      <w:pPr>
        <w:tabs>
          <w:tab w:val="num" w:pos="1140"/>
        </w:tabs>
        <w:ind w:left="1140" w:right="1140" w:hanging="360"/>
      </w:pPr>
      <w:rPr>
        <w:rFonts w:ascii="Times New Roman" w:eastAsia="Times New Roman" w:hAnsi="Times New Roman" w:cs="David" w:hint="default"/>
      </w:rPr>
    </w:lvl>
    <w:lvl w:ilvl="1" w:tplc="04090003" w:tentative="1">
      <w:start w:val="1"/>
      <w:numFmt w:val="bullet"/>
      <w:lvlText w:val="o"/>
      <w:lvlJc w:val="left"/>
      <w:pPr>
        <w:tabs>
          <w:tab w:val="num" w:pos="1860"/>
        </w:tabs>
        <w:ind w:left="1860" w:right="1860" w:hanging="360"/>
      </w:pPr>
      <w:rPr>
        <w:rFonts w:ascii="Courier New" w:hAnsi="Courier New" w:cs="Courier New" w:hint="default"/>
      </w:rPr>
    </w:lvl>
    <w:lvl w:ilvl="2" w:tplc="04090005" w:tentative="1">
      <w:start w:val="1"/>
      <w:numFmt w:val="bullet"/>
      <w:lvlText w:val=""/>
      <w:lvlJc w:val="left"/>
      <w:pPr>
        <w:tabs>
          <w:tab w:val="num" w:pos="2580"/>
        </w:tabs>
        <w:ind w:left="2580" w:right="2580" w:hanging="360"/>
      </w:pPr>
      <w:rPr>
        <w:rFonts w:ascii="Wingdings" w:hAnsi="Wingdings" w:hint="default"/>
      </w:rPr>
    </w:lvl>
    <w:lvl w:ilvl="3" w:tplc="04090001" w:tentative="1">
      <w:start w:val="1"/>
      <w:numFmt w:val="bullet"/>
      <w:lvlText w:val=""/>
      <w:lvlJc w:val="left"/>
      <w:pPr>
        <w:tabs>
          <w:tab w:val="num" w:pos="3300"/>
        </w:tabs>
        <w:ind w:left="3300" w:right="3300" w:hanging="360"/>
      </w:pPr>
      <w:rPr>
        <w:rFonts w:ascii="Symbol" w:hAnsi="Symbol" w:hint="default"/>
      </w:rPr>
    </w:lvl>
    <w:lvl w:ilvl="4" w:tplc="04090003" w:tentative="1">
      <w:start w:val="1"/>
      <w:numFmt w:val="bullet"/>
      <w:lvlText w:val="o"/>
      <w:lvlJc w:val="left"/>
      <w:pPr>
        <w:tabs>
          <w:tab w:val="num" w:pos="4020"/>
        </w:tabs>
        <w:ind w:left="4020" w:right="4020" w:hanging="360"/>
      </w:pPr>
      <w:rPr>
        <w:rFonts w:ascii="Courier New" w:hAnsi="Courier New" w:cs="Courier New" w:hint="default"/>
      </w:rPr>
    </w:lvl>
    <w:lvl w:ilvl="5" w:tplc="04090005" w:tentative="1">
      <w:start w:val="1"/>
      <w:numFmt w:val="bullet"/>
      <w:lvlText w:val=""/>
      <w:lvlJc w:val="left"/>
      <w:pPr>
        <w:tabs>
          <w:tab w:val="num" w:pos="4740"/>
        </w:tabs>
        <w:ind w:left="4740" w:right="4740" w:hanging="360"/>
      </w:pPr>
      <w:rPr>
        <w:rFonts w:ascii="Wingdings" w:hAnsi="Wingdings" w:hint="default"/>
      </w:rPr>
    </w:lvl>
    <w:lvl w:ilvl="6" w:tplc="04090001" w:tentative="1">
      <w:start w:val="1"/>
      <w:numFmt w:val="bullet"/>
      <w:lvlText w:val=""/>
      <w:lvlJc w:val="left"/>
      <w:pPr>
        <w:tabs>
          <w:tab w:val="num" w:pos="5460"/>
        </w:tabs>
        <w:ind w:left="5460" w:right="5460" w:hanging="360"/>
      </w:pPr>
      <w:rPr>
        <w:rFonts w:ascii="Symbol" w:hAnsi="Symbol" w:hint="default"/>
      </w:rPr>
    </w:lvl>
    <w:lvl w:ilvl="7" w:tplc="04090003" w:tentative="1">
      <w:start w:val="1"/>
      <w:numFmt w:val="bullet"/>
      <w:lvlText w:val="o"/>
      <w:lvlJc w:val="left"/>
      <w:pPr>
        <w:tabs>
          <w:tab w:val="num" w:pos="6180"/>
        </w:tabs>
        <w:ind w:left="6180" w:right="6180" w:hanging="360"/>
      </w:pPr>
      <w:rPr>
        <w:rFonts w:ascii="Courier New" w:hAnsi="Courier New" w:cs="Courier New" w:hint="default"/>
      </w:rPr>
    </w:lvl>
    <w:lvl w:ilvl="8" w:tplc="04090005" w:tentative="1">
      <w:start w:val="1"/>
      <w:numFmt w:val="bullet"/>
      <w:lvlText w:val=""/>
      <w:lvlJc w:val="left"/>
      <w:pPr>
        <w:tabs>
          <w:tab w:val="num" w:pos="6900"/>
        </w:tabs>
        <w:ind w:left="6900" w:right="6900" w:hanging="360"/>
      </w:pPr>
      <w:rPr>
        <w:rFonts w:ascii="Wingdings" w:hAnsi="Wingdings" w:hint="default"/>
      </w:rPr>
    </w:lvl>
  </w:abstractNum>
  <w:abstractNum w:abstractNumId="4" w15:restartNumberingAfterBreak="0">
    <w:nsid w:val="19476706"/>
    <w:multiLevelType w:val="multilevel"/>
    <w:tmpl w:val="AAC4C5FE"/>
    <w:lvl w:ilvl="0">
      <w:start w:val="1"/>
      <w:numFmt w:val="decimal"/>
      <w:lvlText w:val="%1."/>
      <w:lvlJc w:val="left"/>
      <w:pPr>
        <w:tabs>
          <w:tab w:val="num" w:pos="720"/>
        </w:tabs>
        <w:ind w:left="720" w:right="720" w:hanging="360"/>
      </w:pPr>
    </w:lvl>
    <w:lvl w:ilvl="1">
      <w:numFmt w:val="bullet"/>
      <w:lvlText w:val=""/>
      <w:lvlJc w:val="left"/>
      <w:pPr>
        <w:tabs>
          <w:tab w:val="num" w:pos="1440"/>
        </w:tabs>
        <w:ind w:left="1440" w:right="1440" w:hanging="360"/>
      </w:pPr>
      <w:rPr>
        <w:rFonts w:ascii="Symbol" w:eastAsia="Times New Roman" w:hAnsi="Symbol" w:cs="FrankRuehl" w:hint="default"/>
      </w:rPr>
    </w:lvl>
    <w:lvl w:ilvl="2">
      <w:start w:val="1"/>
      <w:numFmt w:val="hebrew1"/>
      <w:lvlText w:val="%3."/>
      <w:lvlJc w:val="left"/>
      <w:pPr>
        <w:tabs>
          <w:tab w:val="num" w:pos="2340"/>
        </w:tabs>
        <w:ind w:left="2340" w:right="2340" w:hanging="360"/>
      </w:pPr>
      <w:rPr>
        <w:rFonts w:hint="cs"/>
      </w:rPr>
    </w:lvl>
    <w:lvl w:ilvl="3">
      <w:start w:val="1"/>
      <w:numFmt w:val="decimal"/>
      <w:lvlText w:val="%4."/>
      <w:lvlJc w:val="left"/>
      <w:pPr>
        <w:tabs>
          <w:tab w:val="num" w:pos="2880"/>
        </w:tabs>
        <w:ind w:left="2880" w:right="2880" w:hanging="360"/>
      </w:pPr>
    </w:lvl>
    <w:lvl w:ilvl="4">
      <w:start w:val="1"/>
      <w:numFmt w:val="lowerLetter"/>
      <w:lvlText w:val="%5."/>
      <w:lvlJc w:val="left"/>
      <w:pPr>
        <w:tabs>
          <w:tab w:val="num" w:pos="3600"/>
        </w:tabs>
        <w:ind w:left="3600" w:right="3600" w:hanging="360"/>
      </w:pPr>
    </w:lvl>
    <w:lvl w:ilvl="5">
      <w:start w:val="1"/>
      <w:numFmt w:val="lowerRoman"/>
      <w:lvlText w:val="%6."/>
      <w:lvlJc w:val="right"/>
      <w:pPr>
        <w:tabs>
          <w:tab w:val="num" w:pos="4320"/>
        </w:tabs>
        <w:ind w:left="4320" w:right="4320" w:hanging="180"/>
      </w:pPr>
    </w:lvl>
    <w:lvl w:ilvl="6">
      <w:start w:val="1"/>
      <w:numFmt w:val="decimal"/>
      <w:lvlText w:val="%7."/>
      <w:lvlJc w:val="left"/>
      <w:pPr>
        <w:tabs>
          <w:tab w:val="num" w:pos="5040"/>
        </w:tabs>
        <w:ind w:left="5040" w:right="5040" w:hanging="360"/>
      </w:pPr>
    </w:lvl>
    <w:lvl w:ilvl="7">
      <w:start w:val="1"/>
      <w:numFmt w:val="lowerLetter"/>
      <w:lvlText w:val="%8."/>
      <w:lvlJc w:val="left"/>
      <w:pPr>
        <w:tabs>
          <w:tab w:val="num" w:pos="5760"/>
        </w:tabs>
        <w:ind w:left="5760" w:right="5760" w:hanging="360"/>
      </w:pPr>
    </w:lvl>
    <w:lvl w:ilvl="8">
      <w:start w:val="1"/>
      <w:numFmt w:val="lowerRoman"/>
      <w:lvlText w:val="%9."/>
      <w:lvlJc w:val="right"/>
      <w:pPr>
        <w:tabs>
          <w:tab w:val="num" w:pos="6480"/>
        </w:tabs>
        <w:ind w:left="6480" w:right="6480" w:hanging="180"/>
      </w:pPr>
    </w:lvl>
  </w:abstractNum>
  <w:abstractNum w:abstractNumId="5" w15:restartNumberingAfterBreak="0">
    <w:nsid w:val="1B7F0FE6"/>
    <w:multiLevelType w:val="multilevel"/>
    <w:tmpl w:val="4870880E"/>
    <w:lvl w:ilvl="0">
      <w:start w:val="1"/>
      <w:numFmt w:val="decimal"/>
      <w:lvlText w:val="%1."/>
      <w:lvlJc w:val="left"/>
      <w:pPr>
        <w:tabs>
          <w:tab w:val="num" w:pos="720"/>
        </w:tabs>
        <w:ind w:left="720" w:right="720" w:hanging="360"/>
      </w:pPr>
      <w:rPr>
        <w:rFonts w:hint="cs"/>
        <w:lang w:bidi="he-IL"/>
      </w:rPr>
    </w:lvl>
    <w:lvl w:ilvl="1">
      <w:start w:val="1"/>
      <w:numFmt w:val="hebrew1"/>
      <w:lvlText w:val="%2."/>
      <w:lvlJc w:val="left"/>
      <w:pPr>
        <w:tabs>
          <w:tab w:val="num" w:pos="1440"/>
        </w:tabs>
        <w:ind w:left="1440" w:right="1440" w:hanging="360"/>
      </w:pPr>
      <w:rPr>
        <w:rFonts w:hint="cs"/>
      </w:rPr>
    </w:lvl>
    <w:lvl w:ilvl="2">
      <w:start w:val="1"/>
      <w:numFmt w:val="lowerRoman"/>
      <w:lvlText w:val="%3."/>
      <w:lvlJc w:val="right"/>
      <w:pPr>
        <w:tabs>
          <w:tab w:val="num" w:pos="2160"/>
        </w:tabs>
        <w:ind w:left="2160" w:right="2160" w:hanging="180"/>
      </w:pPr>
    </w:lvl>
    <w:lvl w:ilvl="3">
      <w:start w:val="1"/>
      <w:numFmt w:val="decimal"/>
      <w:lvlText w:val="%4."/>
      <w:lvlJc w:val="left"/>
      <w:pPr>
        <w:tabs>
          <w:tab w:val="num" w:pos="2880"/>
        </w:tabs>
        <w:ind w:left="2880" w:right="2880" w:hanging="360"/>
      </w:pPr>
    </w:lvl>
    <w:lvl w:ilvl="4">
      <w:start w:val="1"/>
      <w:numFmt w:val="lowerLetter"/>
      <w:lvlText w:val="%5."/>
      <w:lvlJc w:val="left"/>
      <w:pPr>
        <w:tabs>
          <w:tab w:val="num" w:pos="3600"/>
        </w:tabs>
        <w:ind w:left="3600" w:right="3600" w:hanging="360"/>
      </w:pPr>
    </w:lvl>
    <w:lvl w:ilvl="5">
      <w:start w:val="1"/>
      <w:numFmt w:val="lowerRoman"/>
      <w:lvlText w:val="%6."/>
      <w:lvlJc w:val="right"/>
      <w:pPr>
        <w:tabs>
          <w:tab w:val="num" w:pos="4320"/>
        </w:tabs>
        <w:ind w:left="4320" w:right="4320" w:hanging="180"/>
      </w:pPr>
    </w:lvl>
    <w:lvl w:ilvl="6">
      <w:start w:val="1"/>
      <w:numFmt w:val="decimal"/>
      <w:lvlText w:val="%7."/>
      <w:lvlJc w:val="left"/>
      <w:pPr>
        <w:tabs>
          <w:tab w:val="num" w:pos="5040"/>
        </w:tabs>
        <w:ind w:left="5040" w:right="5040" w:hanging="360"/>
      </w:pPr>
    </w:lvl>
    <w:lvl w:ilvl="7">
      <w:start w:val="1"/>
      <w:numFmt w:val="lowerLetter"/>
      <w:lvlText w:val="%8."/>
      <w:lvlJc w:val="left"/>
      <w:pPr>
        <w:tabs>
          <w:tab w:val="num" w:pos="5760"/>
        </w:tabs>
        <w:ind w:left="5760" w:right="5760" w:hanging="360"/>
      </w:pPr>
    </w:lvl>
    <w:lvl w:ilvl="8">
      <w:start w:val="1"/>
      <w:numFmt w:val="lowerRoman"/>
      <w:lvlText w:val="%9."/>
      <w:lvlJc w:val="right"/>
      <w:pPr>
        <w:tabs>
          <w:tab w:val="num" w:pos="6480"/>
        </w:tabs>
        <w:ind w:left="6480" w:right="6480" w:hanging="180"/>
      </w:pPr>
    </w:lvl>
  </w:abstractNum>
  <w:abstractNum w:abstractNumId="6" w15:restartNumberingAfterBreak="0">
    <w:nsid w:val="2504509A"/>
    <w:multiLevelType w:val="hybridMultilevel"/>
    <w:tmpl w:val="F8AC7C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88E072F"/>
    <w:multiLevelType w:val="hybridMultilevel"/>
    <w:tmpl w:val="2BDA99A0"/>
    <w:lvl w:ilvl="0" w:tplc="AC2A5FA2">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5997718"/>
    <w:multiLevelType w:val="hybridMultilevel"/>
    <w:tmpl w:val="CB80AA58"/>
    <w:lvl w:ilvl="0" w:tplc="213438AE">
      <w:start w:val="1"/>
      <w:numFmt w:val="hebrew1"/>
      <w:lvlText w:val="%1."/>
      <w:lvlJc w:val="left"/>
      <w:pPr>
        <w:tabs>
          <w:tab w:val="num" w:pos="1080"/>
        </w:tabs>
        <w:ind w:left="1080" w:right="720" w:hanging="360"/>
      </w:pPr>
      <w:rPr>
        <w:rFonts w:hint="cs"/>
      </w:rPr>
    </w:lvl>
    <w:lvl w:ilvl="1" w:tplc="A734F002">
      <w:start w:val="1"/>
      <w:numFmt w:val="decimal"/>
      <w:lvlText w:val="%2."/>
      <w:lvlJc w:val="left"/>
      <w:pPr>
        <w:tabs>
          <w:tab w:val="num" w:pos="1800"/>
        </w:tabs>
        <w:ind w:left="1800" w:right="1440" w:hanging="360"/>
      </w:pPr>
      <w:rPr>
        <w:rFonts w:hint="cs"/>
      </w:rPr>
    </w:lvl>
    <w:lvl w:ilvl="2" w:tplc="040D001B" w:tentative="1">
      <w:start w:val="1"/>
      <w:numFmt w:val="lowerRoman"/>
      <w:lvlText w:val="%3."/>
      <w:lvlJc w:val="right"/>
      <w:pPr>
        <w:tabs>
          <w:tab w:val="num" w:pos="2520"/>
        </w:tabs>
        <w:ind w:left="2520" w:right="2160" w:hanging="180"/>
      </w:pPr>
    </w:lvl>
    <w:lvl w:ilvl="3" w:tplc="040D000F" w:tentative="1">
      <w:start w:val="1"/>
      <w:numFmt w:val="decimal"/>
      <w:lvlText w:val="%4."/>
      <w:lvlJc w:val="left"/>
      <w:pPr>
        <w:tabs>
          <w:tab w:val="num" w:pos="3240"/>
        </w:tabs>
        <w:ind w:left="3240" w:right="2880" w:hanging="360"/>
      </w:pPr>
    </w:lvl>
    <w:lvl w:ilvl="4" w:tplc="040D0019" w:tentative="1">
      <w:start w:val="1"/>
      <w:numFmt w:val="lowerLetter"/>
      <w:lvlText w:val="%5."/>
      <w:lvlJc w:val="left"/>
      <w:pPr>
        <w:tabs>
          <w:tab w:val="num" w:pos="3960"/>
        </w:tabs>
        <w:ind w:left="3960" w:right="3600" w:hanging="360"/>
      </w:pPr>
    </w:lvl>
    <w:lvl w:ilvl="5" w:tplc="040D001B" w:tentative="1">
      <w:start w:val="1"/>
      <w:numFmt w:val="lowerRoman"/>
      <w:lvlText w:val="%6."/>
      <w:lvlJc w:val="right"/>
      <w:pPr>
        <w:tabs>
          <w:tab w:val="num" w:pos="4680"/>
        </w:tabs>
        <w:ind w:left="4680" w:right="4320" w:hanging="180"/>
      </w:pPr>
    </w:lvl>
    <w:lvl w:ilvl="6" w:tplc="040D000F" w:tentative="1">
      <w:start w:val="1"/>
      <w:numFmt w:val="decimal"/>
      <w:lvlText w:val="%7."/>
      <w:lvlJc w:val="left"/>
      <w:pPr>
        <w:tabs>
          <w:tab w:val="num" w:pos="5400"/>
        </w:tabs>
        <w:ind w:left="5400" w:right="5040" w:hanging="360"/>
      </w:pPr>
    </w:lvl>
    <w:lvl w:ilvl="7" w:tplc="040D0019" w:tentative="1">
      <w:start w:val="1"/>
      <w:numFmt w:val="lowerLetter"/>
      <w:lvlText w:val="%8."/>
      <w:lvlJc w:val="left"/>
      <w:pPr>
        <w:tabs>
          <w:tab w:val="num" w:pos="6120"/>
        </w:tabs>
        <w:ind w:left="6120" w:right="5760" w:hanging="360"/>
      </w:pPr>
    </w:lvl>
    <w:lvl w:ilvl="8" w:tplc="040D001B" w:tentative="1">
      <w:start w:val="1"/>
      <w:numFmt w:val="lowerRoman"/>
      <w:lvlText w:val="%9."/>
      <w:lvlJc w:val="right"/>
      <w:pPr>
        <w:tabs>
          <w:tab w:val="num" w:pos="6840"/>
        </w:tabs>
        <w:ind w:left="6840" w:right="6480" w:hanging="180"/>
      </w:pPr>
    </w:lvl>
  </w:abstractNum>
  <w:abstractNum w:abstractNumId="9" w15:restartNumberingAfterBreak="0">
    <w:nsid w:val="3CB52ECF"/>
    <w:multiLevelType w:val="multilevel"/>
    <w:tmpl w:val="0409001F"/>
    <w:numStyleLink w:val="111111"/>
  </w:abstractNum>
  <w:abstractNum w:abstractNumId="10" w15:restartNumberingAfterBreak="0">
    <w:nsid w:val="3FB718F7"/>
    <w:multiLevelType w:val="multilevel"/>
    <w:tmpl w:val="0409001F"/>
    <w:numStyleLink w:val="111111"/>
  </w:abstractNum>
  <w:abstractNum w:abstractNumId="11" w15:restartNumberingAfterBreak="0">
    <w:nsid w:val="4027691E"/>
    <w:multiLevelType w:val="multilevel"/>
    <w:tmpl w:val="84F07F46"/>
    <w:lvl w:ilvl="0">
      <w:start w:val="1"/>
      <w:numFmt w:val="decimal"/>
      <w:lvlText w:val="%1."/>
      <w:lvlJc w:val="left"/>
      <w:pPr>
        <w:tabs>
          <w:tab w:val="num" w:pos="360"/>
        </w:tabs>
        <w:ind w:left="360" w:right="360" w:hanging="360"/>
      </w:pPr>
      <w:rPr>
        <w:rFonts w:hint="default"/>
        <w:b w:val="0"/>
        <w:bCs w:val="0"/>
        <w:lang w:bidi="he-IL"/>
      </w:rPr>
    </w:lvl>
    <w:lvl w:ilvl="1">
      <w:start w:val="1"/>
      <w:numFmt w:val="decimal"/>
      <w:lvlText w:val="%1.%2."/>
      <w:lvlJc w:val="left"/>
      <w:pPr>
        <w:tabs>
          <w:tab w:val="num" w:pos="792"/>
        </w:tabs>
        <w:ind w:left="792" w:right="792" w:hanging="432"/>
      </w:pPr>
      <w:rPr>
        <w:rFonts w:hint="default"/>
      </w:rPr>
    </w:lvl>
    <w:lvl w:ilvl="2">
      <w:start w:val="1"/>
      <w:numFmt w:val="decimal"/>
      <w:lvlText w:val="%1.%2.%3."/>
      <w:lvlJc w:val="left"/>
      <w:pPr>
        <w:tabs>
          <w:tab w:val="num" w:pos="1224"/>
        </w:tabs>
        <w:ind w:left="1224" w:right="1224" w:hanging="504"/>
      </w:pPr>
      <w:rPr>
        <w:rFonts w:hint="default"/>
      </w:rPr>
    </w:lvl>
    <w:lvl w:ilvl="3">
      <w:start w:val="1"/>
      <w:numFmt w:val="decimal"/>
      <w:lvlText w:val="%1.%2.%3.%4."/>
      <w:lvlJc w:val="left"/>
      <w:pPr>
        <w:tabs>
          <w:tab w:val="num" w:pos="1728"/>
        </w:tabs>
        <w:ind w:left="1728" w:right="1728" w:hanging="648"/>
      </w:pPr>
      <w:rPr>
        <w:rFonts w:hint="default"/>
      </w:rPr>
    </w:lvl>
    <w:lvl w:ilvl="4">
      <w:start w:val="1"/>
      <w:numFmt w:val="decimal"/>
      <w:lvlText w:val="%1.%2.%3.%4.%5."/>
      <w:lvlJc w:val="left"/>
      <w:pPr>
        <w:tabs>
          <w:tab w:val="num" w:pos="2520"/>
        </w:tabs>
        <w:ind w:left="2232" w:right="2232" w:hanging="792"/>
      </w:pPr>
      <w:rPr>
        <w:rFonts w:hint="default"/>
      </w:rPr>
    </w:lvl>
    <w:lvl w:ilvl="5">
      <w:start w:val="1"/>
      <w:numFmt w:val="decimal"/>
      <w:lvlText w:val="%1.%2.%3.%4.%5.%6."/>
      <w:lvlJc w:val="left"/>
      <w:pPr>
        <w:tabs>
          <w:tab w:val="num" w:pos="2880"/>
        </w:tabs>
        <w:ind w:left="2736" w:right="2736" w:hanging="936"/>
      </w:pPr>
      <w:rPr>
        <w:rFonts w:hint="default"/>
      </w:rPr>
    </w:lvl>
    <w:lvl w:ilvl="6">
      <w:start w:val="1"/>
      <w:numFmt w:val="decimal"/>
      <w:lvlText w:val="%1.%2.%3.%4.%5.%6.%7."/>
      <w:lvlJc w:val="left"/>
      <w:pPr>
        <w:tabs>
          <w:tab w:val="num" w:pos="3600"/>
        </w:tabs>
        <w:ind w:left="3240" w:right="3240" w:hanging="1080"/>
      </w:pPr>
      <w:rPr>
        <w:rFonts w:hint="default"/>
      </w:rPr>
    </w:lvl>
    <w:lvl w:ilvl="7">
      <w:start w:val="1"/>
      <w:numFmt w:val="decimal"/>
      <w:lvlText w:val="%1.%2.%3.%4.%5.%6.%7.%8."/>
      <w:lvlJc w:val="left"/>
      <w:pPr>
        <w:tabs>
          <w:tab w:val="num" w:pos="3960"/>
        </w:tabs>
        <w:ind w:left="3744" w:right="3744" w:hanging="1224"/>
      </w:pPr>
      <w:rPr>
        <w:rFonts w:hint="default"/>
      </w:rPr>
    </w:lvl>
    <w:lvl w:ilvl="8">
      <w:start w:val="1"/>
      <w:numFmt w:val="decimal"/>
      <w:lvlText w:val="%1.%2.%3.%4.%5.%6.%7.%8.%9."/>
      <w:lvlJc w:val="left"/>
      <w:pPr>
        <w:tabs>
          <w:tab w:val="num" w:pos="4320"/>
        </w:tabs>
        <w:ind w:left="4320" w:right="4320" w:hanging="1440"/>
      </w:pPr>
      <w:rPr>
        <w:rFonts w:hint="default"/>
      </w:rPr>
    </w:lvl>
  </w:abstractNum>
  <w:abstractNum w:abstractNumId="12" w15:restartNumberingAfterBreak="0">
    <w:nsid w:val="416F0D56"/>
    <w:multiLevelType w:val="hybridMultilevel"/>
    <w:tmpl w:val="D5C6C8BA"/>
    <w:lvl w:ilvl="0" w:tplc="A4AA7DF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C7539E"/>
    <w:multiLevelType w:val="multilevel"/>
    <w:tmpl w:val="5804FE9C"/>
    <w:lvl w:ilvl="0">
      <w:start w:val="1"/>
      <w:numFmt w:val="decimal"/>
      <w:lvlText w:val="%1."/>
      <w:lvlJc w:val="left"/>
      <w:pPr>
        <w:ind w:left="360" w:hanging="360"/>
      </w:pPr>
      <w:rPr>
        <w:b w:val="0"/>
        <w:bCs w:val="0"/>
      </w:rPr>
    </w:lvl>
    <w:lvl w:ilvl="1">
      <w:start w:val="1"/>
      <w:numFmt w:val="decimal"/>
      <w:lvlText w:val="%1.%2."/>
      <w:lvlJc w:val="left"/>
      <w:pPr>
        <w:ind w:left="792" w:hanging="432"/>
      </w:pPr>
      <w:rPr>
        <w:rFonts w:cs="David"/>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2EC5D0E"/>
    <w:multiLevelType w:val="hybridMultilevel"/>
    <w:tmpl w:val="C95C5898"/>
    <w:lvl w:ilvl="0" w:tplc="7D3868D2">
      <w:start w:val="1"/>
      <w:numFmt w:val="hebrew1"/>
      <w:lvlText w:val="%1."/>
      <w:lvlJc w:val="left"/>
      <w:pPr>
        <w:tabs>
          <w:tab w:val="num" w:pos="1080"/>
        </w:tabs>
        <w:ind w:left="1080" w:right="720" w:hanging="360"/>
      </w:pPr>
      <w:rPr>
        <w:rFonts w:hint="cs"/>
      </w:rPr>
    </w:lvl>
    <w:lvl w:ilvl="1" w:tplc="4CD623CA">
      <w:start w:val="3"/>
      <w:numFmt w:val="decimal"/>
      <w:lvlText w:val="%2."/>
      <w:lvlJc w:val="left"/>
      <w:pPr>
        <w:tabs>
          <w:tab w:val="num" w:pos="1800"/>
        </w:tabs>
        <w:ind w:left="1800" w:right="1800" w:hanging="360"/>
      </w:pPr>
      <w:rPr>
        <w:rFonts w:ascii="Times New Roman" w:eastAsia="Times New Roman" w:hAnsi="Times New Roman" w:cs="FrankRuehl" w:hint="cs"/>
        <w:sz w:val="26"/>
      </w:rPr>
    </w:lvl>
    <w:lvl w:ilvl="2" w:tplc="040D001B" w:tentative="1">
      <w:start w:val="1"/>
      <w:numFmt w:val="lowerRoman"/>
      <w:lvlText w:val="%3."/>
      <w:lvlJc w:val="right"/>
      <w:pPr>
        <w:tabs>
          <w:tab w:val="num" w:pos="2520"/>
        </w:tabs>
        <w:ind w:left="2520" w:right="2160" w:hanging="180"/>
      </w:pPr>
    </w:lvl>
    <w:lvl w:ilvl="3" w:tplc="040D000F" w:tentative="1">
      <w:start w:val="1"/>
      <w:numFmt w:val="decimal"/>
      <w:lvlText w:val="%4."/>
      <w:lvlJc w:val="left"/>
      <w:pPr>
        <w:tabs>
          <w:tab w:val="num" w:pos="3240"/>
        </w:tabs>
        <w:ind w:left="3240" w:right="2880" w:hanging="360"/>
      </w:pPr>
    </w:lvl>
    <w:lvl w:ilvl="4" w:tplc="040D0019" w:tentative="1">
      <w:start w:val="1"/>
      <w:numFmt w:val="lowerLetter"/>
      <w:lvlText w:val="%5."/>
      <w:lvlJc w:val="left"/>
      <w:pPr>
        <w:tabs>
          <w:tab w:val="num" w:pos="3960"/>
        </w:tabs>
        <w:ind w:left="3960" w:right="3600" w:hanging="360"/>
      </w:pPr>
    </w:lvl>
    <w:lvl w:ilvl="5" w:tplc="040D001B" w:tentative="1">
      <w:start w:val="1"/>
      <w:numFmt w:val="lowerRoman"/>
      <w:lvlText w:val="%6."/>
      <w:lvlJc w:val="right"/>
      <w:pPr>
        <w:tabs>
          <w:tab w:val="num" w:pos="4680"/>
        </w:tabs>
        <w:ind w:left="4680" w:right="4320" w:hanging="180"/>
      </w:pPr>
    </w:lvl>
    <w:lvl w:ilvl="6" w:tplc="040D000F" w:tentative="1">
      <w:start w:val="1"/>
      <w:numFmt w:val="decimal"/>
      <w:lvlText w:val="%7."/>
      <w:lvlJc w:val="left"/>
      <w:pPr>
        <w:tabs>
          <w:tab w:val="num" w:pos="5400"/>
        </w:tabs>
        <w:ind w:left="5400" w:right="5040" w:hanging="360"/>
      </w:pPr>
    </w:lvl>
    <w:lvl w:ilvl="7" w:tplc="040D0019" w:tentative="1">
      <w:start w:val="1"/>
      <w:numFmt w:val="lowerLetter"/>
      <w:lvlText w:val="%8."/>
      <w:lvlJc w:val="left"/>
      <w:pPr>
        <w:tabs>
          <w:tab w:val="num" w:pos="6120"/>
        </w:tabs>
        <w:ind w:left="6120" w:right="5760" w:hanging="360"/>
      </w:pPr>
    </w:lvl>
    <w:lvl w:ilvl="8" w:tplc="040D001B" w:tentative="1">
      <w:start w:val="1"/>
      <w:numFmt w:val="lowerRoman"/>
      <w:lvlText w:val="%9."/>
      <w:lvlJc w:val="right"/>
      <w:pPr>
        <w:tabs>
          <w:tab w:val="num" w:pos="6840"/>
        </w:tabs>
        <w:ind w:left="6840" w:right="6480" w:hanging="180"/>
      </w:pPr>
    </w:lvl>
  </w:abstractNum>
  <w:abstractNum w:abstractNumId="15" w15:restartNumberingAfterBreak="0">
    <w:nsid w:val="561D7141"/>
    <w:multiLevelType w:val="hybridMultilevel"/>
    <w:tmpl w:val="98EAD796"/>
    <w:lvl w:ilvl="0" w:tplc="397EF1C6">
      <w:start w:val="1"/>
      <w:numFmt w:val="hebrew1"/>
      <w:lvlText w:val="%1."/>
      <w:lvlJc w:val="left"/>
      <w:pPr>
        <w:tabs>
          <w:tab w:val="num" w:pos="720"/>
        </w:tabs>
        <w:ind w:left="720" w:right="720" w:hanging="360"/>
      </w:pPr>
      <w:rPr>
        <w:rFonts w:hint="cs"/>
      </w:rPr>
    </w:lvl>
    <w:lvl w:ilvl="1" w:tplc="2C926C14">
      <w:start w:val="1"/>
      <w:numFmt w:val="decimal"/>
      <w:lvlText w:val="(%2)"/>
      <w:lvlJc w:val="left"/>
      <w:pPr>
        <w:tabs>
          <w:tab w:val="num" w:pos="1440"/>
        </w:tabs>
        <w:ind w:left="1440" w:right="1440" w:hanging="360"/>
      </w:pPr>
      <w:rPr>
        <w:rFonts w:hint="cs"/>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6" w15:restartNumberingAfterBreak="0">
    <w:nsid w:val="582F57A4"/>
    <w:multiLevelType w:val="multilevel"/>
    <w:tmpl w:val="CB80AA58"/>
    <w:lvl w:ilvl="0">
      <w:start w:val="1"/>
      <w:numFmt w:val="hebrew1"/>
      <w:lvlText w:val="%1."/>
      <w:lvlJc w:val="left"/>
      <w:pPr>
        <w:tabs>
          <w:tab w:val="num" w:pos="1080"/>
        </w:tabs>
        <w:ind w:left="1080" w:right="720" w:hanging="360"/>
      </w:pPr>
      <w:rPr>
        <w:rFonts w:hint="cs"/>
      </w:rPr>
    </w:lvl>
    <w:lvl w:ilvl="1">
      <w:start w:val="1"/>
      <w:numFmt w:val="decimal"/>
      <w:lvlText w:val="%2."/>
      <w:lvlJc w:val="left"/>
      <w:pPr>
        <w:tabs>
          <w:tab w:val="num" w:pos="1800"/>
        </w:tabs>
        <w:ind w:left="1800" w:right="1440" w:hanging="360"/>
      </w:pPr>
      <w:rPr>
        <w:rFonts w:hint="cs"/>
      </w:rPr>
    </w:lvl>
    <w:lvl w:ilvl="2">
      <w:start w:val="1"/>
      <w:numFmt w:val="lowerRoman"/>
      <w:lvlText w:val="%3."/>
      <w:lvlJc w:val="right"/>
      <w:pPr>
        <w:tabs>
          <w:tab w:val="num" w:pos="2520"/>
        </w:tabs>
        <w:ind w:left="2520" w:right="2160" w:hanging="180"/>
      </w:pPr>
    </w:lvl>
    <w:lvl w:ilvl="3">
      <w:start w:val="1"/>
      <w:numFmt w:val="decimal"/>
      <w:lvlText w:val="%4."/>
      <w:lvlJc w:val="left"/>
      <w:pPr>
        <w:tabs>
          <w:tab w:val="num" w:pos="3240"/>
        </w:tabs>
        <w:ind w:left="3240" w:right="2880" w:hanging="360"/>
      </w:pPr>
    </w:lvl>
    <w:lvl w:ilvl="4">
      <w:start w:val="1"/>
      <w:numFmt w:val="lowerLetter"/>
      <w:lvlText w:val="%5."/>
      <w:lvlJc w:val="left"/>
      <w:pPr>
        <w:tabs>
          <w:tab w:val="num" w:pos="3960"/>
        </w:tabs>
        <w:ind w:left="3960" w:right="3600" w:hanging="360"/>
      </w:pPr>
    </w:lvl>
    <w:lvl w:ilvl="5">
      <w:start w:val="1"/>
      <w:numFmt w:val="lowerRoman"/>
      <w:lvlText w:val="%6."/>
      <w:lvlJc w:val="right"/>
      <w:pPr>
        <w:tabs>
          <w:tab w:val="num" w:pos="4680"/>
        </w:tabs>
        <w:ind w:left="4680" w:right="4320" w:hanging="180"/>
      </w:pPr>
    </w:lvl>
    <w:lvl w:ilvl="6">
      <w:start w:val="1"/>
      <w:numFmt w:val="decimal"/>
      <w:lvlText w:val="%7."/>
      <w:lvlJc w:val="left"/>
      <w:pPr>
        <w:tabs>
          <w:tab w:val="num" w:pos="5400"/>
        </w:tabs>
        <w:ind w:left="5400" w:right="5040" w:hanging="360"/>
      </w:pPr>
    </w:lvl>
    <w:lvl w:ilvl="7">
      <w:start w:val="1"/>
      <w:numFmt w:val="lowerLetter"/>
      <w:lvlText w:val="%8."/>
      <w:lvlJc w:val="left"/>
      <w:pPr>
        <w:tabs>
          <w:tab w:val="num" w:pos="6120"/>
        </w:tabs>
        <w:ind w:left="6120" w:right="5760" w:hanging="360"/>
      </w:pPr>
    </w:lvl>
    <w:lvl w:ilvl="8">
      <w:start w:val="1"/>
      <w:numFmt w:val="lowerRoman"/>
      <w:lvlText w:val="%9."/>
      <w:lvlJc w:val="right"/>
      <w:pPr>
        <w:tabs>
          <w:tab w:val="num" w:pos="6840"/>
        </w:tabs>
        <w:ind w:left="6840" w:right="6480" w:hanging="180"/>
      </w:pPr>
    </w:lvl>
  </w:abstractNum>
  <w:abstractNum w:abstractNumId="17" w15:restartNumberingAfterBreak="0">
    <w:nsid w:val="60CB0971"/>
    <w:multiLevelType w:val="hybridMultilevel"/>
    <w:tmpl w:val="6946126A"/>
    <w:lvl w:ilvl="0" w:tplc="15583C22">
      <w:start w:val="1"/>
      <w:numFmt w:val="hebrew1"/>
      <w:lvlText w:val="%1."/>
      <w:lvlJc w:val="left"/>
      <w:pPr>
        <w:tabs>
          <w:tab w:val="num" w:pos="720"/>
        </w:tabs>
        <w:ind w:left="720" w:right="720" w:hanging="360"/>
      </w:pPr>
      <w:rPr>
        <w:rFonts w:hint="cs"/>
      </w:rPr>
    </w:lvl>
    <w:lvl w:ilvl="1" w:tplc="040D0019" w:tentative="1">
      <w:start w:val="1"/>
      <w:numFmt w:val="lowerLetter"/>
      <w:lvlText w:val="%2."/>
      <w:lvlJc w:val="left"/>
      <w:pPr>
        <w:tabs>
          <w:tab w:val="num" w:pos="1440"/>
        </w:tabs>
        <w:ind w:left="1440" w:right="1440" w:hanging="360"/>
      </w:p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8" w15:restartNumberingAfterBreak="0">
    <w:nsid w:val="62580D1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4EE4A8F"/>
    <w:multiLevelType w:val="multilevel"/>
    <w:tmpl w:val="9BCED430"/>
    <w:lvl w:ilvl="0">
      <w:start w:val="1"/>
      <w:numFmt w:val="decimal"/>
      <w:pStyle w:val="6"/>
      <w:lvlText w:val="%1."/>
      <w:lvlJc w:val="left"/>
      <w:pPr>
        <w:ind w:left="567" w:hanging="567"/>
      </w:pPr>
      <w:rPr>
        <w:rFonts w:cs="Times New Roman" w:hint="default"/>
      </w:rPr>
    </w:lvl>
    <w:lvl w:ilvl="1">
      <w:start w:val="1"/>
      <w:numFmt w:val="decimal"/>
      <w:lvlText w:val="%1.%2."/>
      <w:lvlJc w:val="left"/>
      <w:pPr>
        <w:ind w:left="1191" w:hanging="624"/>
      </w:pPr>
      <w:rPr>
        <w:rFonts w:cs="Times New Roman" w:hint="default"/>
      </w:rPr>
    </w:lvl>
    <w:lvl w:ilvl="2">
      <w:start w:val="1"/>
      <w:numFmt w:val="decimal"/>
      <w:lvlText w:val="%1.%2.%3."/>
      <w:lvlJc w:val="left"/>
      <w:pPr>
        <w:ind w:left="1134" w:firstLine="57"/>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6A4778FE"/>
    <w:multiLevelType w:val="hybridMultilevel"/>
    <w:tmpl w:val="E410F0C4"/>
    <w:lvl w:ilvl="0" w:tplc="A734F002">
      <w:start w:val="1"/>
      <w:numFmt w:val="decimal"/>
      <w:lvlText w:val="%1."/>
      <w:lvlJc w:val="left"/>
      <w:pPr>
        <w:tabs>
          <w:tab w:val="num" w:pos="1800"/>
        </w:tabs>
        <w:ind w:left="1800" w:right="144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DD7149C"/>
    <w:multiLevelType w:val="hybridMultilevel"/>
    <w:tmpl w:val="3280A746"/>
    <w:lvl w:ilvl="0" w:tplc="3A8C5AD6">
      <w:start w:val="1"/>
      <w:numFmt w:val="hebrew1"/>
      <w:lvlText w:val="%1."/>
      <w:lvlJc w:val="left"/>
      <w:pPr>
        <w:tabs>
          <w:tab w:val="num" w:pos="720"/>
        </w:tabs>
        <w:ind w:left="720" w:right="720" w:hanging="360"/>
      </w:pPr>
      <w:rPr>
        <w:rFonts w:hint="cs"/>
      </w:rPr>
    </w:lvl>
    <w:lvl w:ilvl="1" w:tplc="040D0019" w:tentative="1">
      <w:start w:val="1"/>
      <w:numFmt w:val="lowerLetter"/>
      <w:lvlText w:val="%2."/>
      <w:lvlJc w:val="left"/>
      <w:pPr>
        <w:tabs>
          <w:tab w:val="num" w:pos="1440"/>
        </w:tabs>
        <w:ind w:left="1440" w:right="1440" w:hanging="360"/>
      </w:p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22" w15:restartNumberingAfterBreak="0">
    <w:nsid w:val="75017A41"/>
    <w:multiLevelType w:val="multilevel"/>
    <w:tmpl w:val="0409001F"/>
    <w:numStyleLink w:val="111111"/>
  </w:abstractNum>
  <w:abstractNum w:abstractNumId="23" w15:restartNumberingAfterBreak="0">
    <w:nsid w:val="77A96965"/>
    <w:multiLevelType w:val="multilevel"/>
    <w:tmpl w:val="0409001F"/>
    <w:numStyleLink w:val="111111"/>
  </w:abstractNum>
  <w:num w:numId="1" w16cid:durableId="1945725291">
    <w:abstractNumId w:val="23"/>
  </w:num>
  <w:num w:numId="2" w16cid:durableId="180776538">
    <w:abstractNumId w:val="3"/>
  </w:num>
  <w:num w:numId="3" w16cid:durableId="356931502">
    <w:abstractNumId w:val="22"/>
    <w:lvlOverride w:ilvl="0">
      <w:lvl w:ilvl="0">
        <w:start w:val="1"/>
        <w:numFmt w:val="decimal"/>
        <w:lvlText w:val="%1."/>
        <w:lvlJc w:val="left"/>
        <w:pPr>
          <w:tabs>
            <w:tab w:val="num" w:pos="360"/>
          </w:tabs>
          <w:ind w:left="360" w:hanging="360"/>
        </w:pPr>
        <w:rPr>
          <w:b w:val="0"/>
          <w:bCs w:val="0"/>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320"/>
          </w:tabs>
          <w:ind w:left="4320" w:hanging="1440"/>
        </w:pPr>
      </w:lvl>
    </w:lvlOverride>
  </w:num>
  <w:num w:numId="4" w16cid:durableId="251472639">
    <w:abstractNumId w:val="15"/>
  </w:num>
  <w:num w:numId="5" w16cid:durableId="824511821">
    <w:abstractNumId w:val="14"/>
  </w:num>
  <w:num w:numId="6" w16cid:durableId="1695382705">
    <w:abstractNumId w:val="1"/>
  </w:num>
  <w:num w:numId="7" w16cid:durableId="780564566">
    <w:abstractNumId w:val="8"/>
  </w:num>
  <w:num w:numId="8" w16cid:durableId="191383782">
    <w:abstractNumId w:val="17"/>
  </w:num>
  <w:num w:numId="9" w16cid:durableId="1158691635">
    <w:abstractNumId w:val="21"/>
  </w:num>
  <w:num w:numId="10" w16cid:durableId="1584530843">
    <w:abstractNumId w:val="5"/>
  </w:num>
  <w:num w:numId="11" w16cid:durableId="391731495">
    <w:abstractNumId w:val="18"/>
  </w:num>
  <w:num w:numId="12" w16cid:durableId="630014205">
    <w:abstractNumId w:val="16"/>
  </w:num>
  <w:num w:numId="13" w16cid:durableId="495267376">
    <w:abstractNumId w:val="20"/>
  </w:num>
  <w:num w:numId="14" w16cid:durableId="1419598202">
    <w:abstractNumId w:val="11"/>
  </w:num>
  <w:num w:numId="15" w16cid:durableId="390615193">
    <w:abstractNumId w:val="10"/>
  </w:num>
  <w:num w:numId="16" w16cid:durableId="1568028772">
    <w:abstractNumId w:val="4"/>
  </w:num>
  <w:num w:numId="17" w16cid:durableId="1507398777">
    <w:abstractNumId w:val="0"/>
    <w:lvlOverride w:ilvl="0">
      <w:lvl w:ilvl="0">
        <w:start w:val="1"/>
        <w:numFmt w:val="decimal"/>
        <w:lvlText w:val="%1."/>
        <w:lvlJc w:val="left"/>
        <w:pPr>
          <w:tabs>
            <w:tab w:val="num" w:pos="360"/>
          </w:tabs>
          <w:ind w:left="360" w:hanging="360"/>
        </w:pPr>
        <w:rPr>
          <w:rFonts w:cs="David"/>
          <w:b w:val="0"/>
          <w:bCs w:val="0"/>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320"/>
          </w:tabs>
          <w:ind w:left="4320" w:hanging="1440"/>
        </w:pPr>
      </w:lvl>
    </w:lvlOverride>
  </w:num>
  <w:num w:numId="18" w16cid:durableId="1766340315">
    <w:abstractNumId w:val="22"/>
  </w:num>
  <w:num w:numId="19" w16cid:durableId="2053187370">
    <w:abstractNumId w:val="2"/>
  </w:num>
  <w:num w:numId="20" w16cid:durableId="258296944">
    <w:abstractNumId w:val="7"/>
  </w:num>
  <w:num w:numId="21" w16cid:durableId="10112269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274026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97145553">
    <w:abstractNumId w:val="9"/>
    <w:lvlOverride w:ilvl="0">
      <w:lvl w:ilvl="0">
        <w:start w:val="1"/>
        <w:numFmt w:val="decimal"/>
        <w:lvlText w:val="%1."/>
        <w:lvlJc w:val="left"/>
        <w:pPr>
          <w:tabs>
            <w:tab w:val="num" w:pos="360"/>
          </w:tabs>
          <w:ind w:left="360" w:hanging="360"/>
        </w:pPr>
        <w:rPr>
          <w:rFonts w:cs="David"/>
          <w:b w:val="0"/>
          <w:bCs w:val="0"/>
          <w:sz w:val="24"/>
          <w:szCs w:val="24"/>
        </w:rPr>
      </w:lvl>
    </w:lvlOverride>
  </w:num>
  <w:num w:numId="24" w16cid:durableId="624700064">
    <w:abstractNumId w:val="19"/>
  </w:num>
  <w:num w:numId="25" w16cid:durableId="146091994">
    <w:abstractNumId w:val="12"/>
  </w:num>
  <w:num w:numId="26" w16cid:durableId="1515998687">
    <w:abstractNumId w:val="9"/>
  </w:num>
  <w:num w:numId="27" w16cid:durableId="942108038">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9"/>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532"/>
    <w:rsid w:val="00012339"/>
    <w:rsid w:val="000250D7"/>
    <w:rsid w:val="00026509"/>
    <w:rsid w:val="00033EB7"/>
    <w:rsid w:val="0003535D"/>
    <w:rsid w:val="00037A1C"/>
    <w:rsid w:val="00037F0B"/>
    <w:rsid w:val="00051B9E"/>
    <w:rsid w:val="00060D0C"/>
    <w:rsid w:val="00072848"/>
    <w:rsid w:val="00075780"/>
    <w:rsid w:val="00080572"/>
    <w:rsid w:val="0009609E"/>
    <w:rsid w:val="000A4D36"/>
    <w:rsid w:val="000C06DA"/>
    <w:rsid w:val="000D1828"/>
    <w:rsid w:val="000F326C"/>
    <w:rsid w:val="000F6B3D"/>
    <w:rsid w:val="001043AC"/>
    <w:rsid w:val="001125AC"/>
    <w:rsid w:val="00116150"/>
    <w:rsid w:val="00120E42"/>
    <w:rsid w:val="00130C35"/>
    <w:rsid w:val="00135954"/>
    <w:rsid w:val="00154F1A"/>
    <w:rsid w:val="00161015"/>
    <w:rsid w:val="00187060"/>
    <w:rsid w:val="001947C6"/>
    <w:rsid w:val="0019565D"/>
    <w:rsid w:val="00196D5E"/>
    <w:rsid w:val="001A1412"/>
    <w:rsid w:val="001A7991"/>
    <w:rsid w:val="001B3E49"/>
    <w:rsid w:val="001B73AD"/>
    <w:rsid w:val="001C0859"/>
    <w:rsid w:val="001C6DC8"/>
    <w:rsid w:val="0020369A"/>
    <w:rsid w:val="00207FB0"/>
    <w:rsid w:val="002168BC"/>
    <w:rsid w:val="002245FB"/>
    <w:rsid w:val="00226299"/>
    <w:rsid w:val="002374AE"/>
    <w:rsid w:val="002376E6"/>
    <w:rsid w:val="00241468"/>
    <w:rsid w:val="002417E7"/>
    <w:rsid w:val="00243B1C"/>
    <w:rsid w:val="0025073D"/>
    <w:rsid w:val="002549B8"/>
    <w:rsid w:val="00281197"/>
    <w:rsid w:val="002825FA"/>
    <w:rsid w:val="002A445C"/>
    <w:rsid w:val="002A5824"/>
    <w:rsid w:val="002A5F04"/>
    <w:rsid w:val="002B29D9"/>
    <w:rsid w:val="002C466C"/>
    <w:rsid w:val="002C4F00"/>
    <w:rsid w:val="002D0CCE"/>
    <w:rsid w:val="002F3727"/>
    <w:rsid w:val="003002C1"/>
    <w:rsid w:val="003052B6"/>
    <w:rsid w:val="003115D1"/>
    <w:rsid w:val="003428E9"/>
    <w:rsid w:val="00350682"/>
    <w:rsid w:val="003922D5"/>
    <w:rsid w:val="003A612F"/>
    <w:rsid w:val="003D1F39"/>
    <w:rsid w:val="003D4D84"/>
    <w:rsid w:val="003E37DA"/>
    <w:rsid w:val="003F30E2"/>
    <w:rsid w:val="004011E3"/>
    <w:rsid w:val="00402A77"/>
    <w:rsid w:val="0040417C"/>
    <w:rsid w:val="00404246"/>
    <w:rsid w:val="004120C3"/>
    <w:rsid w:val="00417EBA"/>
    <w:rsid w:val="00426BDB"/>
    <w:rsid w:val="00433A5B"/>
    <w:rsid w:val="00441459"/>
    <w:rsid w:val="00445377"/>
    <w:rsid w:val="00454D95"/>
    <w:rsid w:val="00463065"/>
    <w:rsid w:val="00463DC7"/>
    <w:rsid w:val="004674B9"/>
    <w:rsid w:val="00473D4B"/>
    <w:rsid w:val="0047718D"/>
    <w:rsid w:val="004777F8"/>
    <w:rsid w:val="00480D6D"/>
    <w:rsid w:val="00495E63"/>
    <w:rsid w:val="0049757C"/>
    <w:rsid w:val="004B4173"/>
    <w:rsid w:val="004C0372"/>
    <w:rsid w:val="004E4DC0"/>
    <w:rsid w:val="004E6692"/>
    <w:rsid w:val="004F6DCE"/>
    <w:rsid w:val="0050467E"/>
    <w:rsid w:val="005143C3"/>
    <w:rsid w:val="00521D09"/>
    <w:rsid w:val="00522866"/>
    <w:rsid w:val="0053028F"/>
    <w:rsid w:val="005320D2"/>
    <w:rsid w:val="00554395"/>
    <w:rsid w:val="00560EA4"/>
    <w:rsid w:val="0057228F"/>
    <w:rsid w:val="0057348F"/>
    <w:rsid w:val="00574AAF"/>
    <w:rsid w:val="0058478B"/>
    <w:rsid w:val="00585CD0"/>
    <w:rsid w:val="005C5E0E"/>
    <w:rsid w:val="005E517C"/>
    <w:rsid w:val="005E710B"/>
    <w:rsid w:val="005F2C82"/>
    <w:rsid w:val="00607946"/>
    <w:rsid w:val="00620A06"/>
    <w:rsid w:val="00620A22"/>
    <w:rsid w:val="0062148E"/>
    <w:rsid w:val="00624649"/>
    <w:rsid w:val="00632F86"/>
    <w:rsid w:val="00647A61"/>
    <w:rsid w:val="00661674"/>
    <w:rsid w:val="00674AE5"/>
    <w:rsid w:val="006761C5"/>
    <w:rsid w:val="006A2C8C"/>
    <w:rsid w:val="006A5CAE"/>
    <w:rsid w:val="006B388F"/>
    <w:rsid w:val="006C402D"/>
    <w:rsid w:val="006C47DF"/>
    <w:rsid w:val="006C741B"/>
    <w:rsid w:val="006D2653"/>
    <w:rsid w:val="006D2BDB"/>
    <w:rsid w:val="006E2CAC"/>
    <w:rsid w:val="006E4157"/>
    <w:rsid w:val="006E6259"/>
    <w:rsid w:val="006F4EDE"/>
    <w:rsid w:val="007016BD"/>
    <w:rsid w:val="00705446"/>
    <w:rsid w:val="00715BA5"/>
    <w:rsid w:val="00730BAD"/>
    <w:rsid w:val="007333FA"/>
    <w:rsid w:val="00742846"/>
    <w:rsid w:val="00747B4F"/>
    <w:rsid w:val="007800FE"/>
    <w:rsid w:val="00781E4D"/>
    <w:rsid w:val="0078534C"/>
    <w:rsid w:val="00787A4C"/>
    <w:rsid w:val="007B2B3E"/>
    <w:rsid w:val="007C5A64"/>
    <w:rsid w:val="007D0D31"/>
    <w:rsid w:val="007D5479"/>
    <w:rsid w:val="007D6363"/>
    <w:rsid w:val="007D6569"/>
    <w:rsid w:val="007E34C0"/>
    <w:rsid w:val="007E65D4"/>
    <w:rsid w:val="007F1D7C"/>
    <w:rsid w:val="007F5EF3"/>
    <w:rsid w:val="007F6857"/>
    <w:rsid w:val="00800452"/>
    <w:rsid w:val="00803C6D"/>
    <w:rsid w:val="008046F5"/>
    <w:rsid w:val="00833922"/>
    <w:rsid w:val="00834E31"/>
    <w:rsid w:val="00835836"/>
    <w:rsid w:val="008362C9"/>
    <w:rsid w:val="00860969"/>
    <w:rsid w:val="008712D1"/>
    <w:rsid w:val="008809E2"/>
    <w:rsid w:val="008837D7"/>
    <w:rsid w:val="00892969"/>
    <w:rsid w:val="00892BB6"/>
    <w:rsid w:val="00896145"/>
    <w:rsid w:val="008A2EC3"/>
    <w:rsid w:val="008B0187"/>
    <w:rsid w:val="008C3C5F"/>
    <w:rsid w:val="008C5D15"/>
    <w:rsid w:val="008D6578"/>
    <w:rsid w:val="008E419A"/>
    <w:rsid w:val="008F0EE4"/>
    <w:rsid w:val="008F63E7"/>
    <w:rsid w:val="008F68B3"/>
    <w:rsid w:val="00902A76"/>
    <w:rsid w:val="009107B8"/>
    <w:rsid w:val="009124BD"/>
    <w:rsid w:val="00932E30"/>
    <w:rsid w:val="009417F6"/>
    <w:rsid w:val="00943FB3"/>
    <w:rsid w:val="0095070E"/>
    <w:rsid w:val="00972C6E"/>
    <w:rsid w:val="009743CB"/>
    <w:rsid w:val="00974BF3"/>
    <w:rsid w:val="0098373A"/>
    <w:rsid w:val="00983A6F"/>
    <w:rsid w:val="00985EB0"/>
    <w:rsid w:val="009911B1"/>
    <w:rsid w:val="00993955"/>
    <w:rsid w:val="009A5779"/>
    <w:rsid w:val="009B73ED"/>
    <w:rsid w:val="009D3662"/>
    <w:rsid w:val="009F581C"/>
    <w:rsid w:val="009F7DA6"/>
    <w:rsid w:val="00A009FF"/>
    <w:rsid w:val="00A05A3A"/>
    <w:rsid w:val="00A05CBC"/>
    <w:rsid w:val="00A06D26"/>
    <w:rsid w:val="00A122E7"/>
    <w:rsid w:val="00A36D9C"/>
    <w:rsid w:val="00A4425C"/>
    <w:rsid w:val="00A60302"/>
    <w:rsid w:val="00A74629"/>
    <w:rsid w:val="00A84C61"/>
    <w:rsid w:val="00A85F66"/>
    <w:rsid w:val="00A94FB5"/>
    <w:rsid w:val="00AB3305"/>
    <w:rsid w:val="00AB3D98"/>
    <w:rsid w:val="00AB41B3"/>
    <w:rsid w:val="00AB61AC"/>
    <w:rsid w:val="00AD4C93"/>
    <w:rsid w:val="00AE3A28"/>
    <w:rsid w:val="00AE5A3B"/>
    <w:rsid w:val="00AE60EA"/>
    <w:rsid w:val="00AE67F9"/>
    <w:rsid w:val="00AE75C6"/>
    <w:rsid w:val="00AF4C24"/>
    <w:rsid w:val="00AF70A3"/>
    <w:rsid w:val="00B00070"/>
    <w:rsid w:val="00B05620"/>
    <w:rsid w:val="00B16C0C"/>
    <w:rsid w:val="00B16E25"/>
    <w:rsid w:val="00B2512C"/>
    <w:rsid w:val="00B256F4"/>
    <w:rsid w:val="00B40132"/>
    <w:rsid w:val="00B40A55"/>
    <w:rsid w:val="00B435E0"/>
    <w:rsid w:val="00B44BE5"/>
    <w:rsid w:val="00B47BEB"/>
    <w:rsid w:val="00B569DB"/>
    <w:rsid w:val="00B66870"/>
    <w:rsid w:val="00B73C60"/>
    <w:rsid w:val="00B821B7"/>
    <w:rsid w:val="00BA0D54"/>
    <w:rsid w:val="00BA487E"/>
    <w:rsid w:val="00BA7064"/>
    <w:rsid w:val="00BA79C3"/>
    <w:rsid w:val="00BA7A63"/>
    <w:rsid w:val="00BB51F2"/>
    <w:rsid w:val="00BB7E73"/>
    <w:rsid w:val="00BC06F2"/>
    <w:rsid w:val="00BC0FBA"/>
    <w:rsid w:val="00BC30BA"/>
    <w:rsid w:val="00BC577B"/>
    <w:rsid w:val="00BE75D0"/>
    <w:rsid w:val="00C00D4A"/>
    <w:rsid w:val="00C455B1"/>
    <w:rsid w:val="00C61576"/>
    <w:rsid w:val="00C8319F"/>
    <w:rsid w:val="00C83654"/>
    <w:rsid w:val="00C9436E"/>
    <w:rsid w:val="00C96CB8"/>
    <w:rsid w:val="00CA0927"/>
    <w:rsid w:val="00CB527D"/>
    <w:rsid w:val="00CC3A01"/>
    <w:rsid w:val="00CC786C"/>
    <w:rsid w:val="00CD1466"/>
    <w:rsid w:val="00CD5824"/>
    <w:rsid w:val="00CD6D1D"/>
    <w:rsid w:val="00CF0C6D"/>
    <w:rsid w:val="00CF2C4B"/>
    <w:rsid w:val="00CF482B"/>
    <w:rsid w:val="00D047D6"/>
    <w:rsid w:val="00D05C99"/>
    <w:rsid w:val="00D06F54"/>
    <w:rsid w:val="00D103A0"/>
    <w:rsid w:val="00D20AD7"/>
    <w:rsid w:val="00D21AC7"/>
    <w:rsid w:val="00D35BD8"/>
    <w:rsid w:val="00D46708"/>
    <w:rsid w:val="00D552A4"/>
    <w:rsid w:val="00D67BBA"/>
    <w:rsid w:val="00D96A34"/>
    <w:rsid w:val="00DA0686"/>
    <w:rsid w:val="00DA2FA2"/>
    <w:rsid w:val="00DB0FC7"/>
    <w:rsid w:val="00DB1ECD"/>
    <w:rsid w:val="00DC2CF6"/>
    <w:rsid w:val="00DE1EF1"/>
    <w:rsid w:val="00DE40D8"/>
    <w:rsid w:val="00DF1532"/>
    <w:rsid w:val="00DF1E34"/>
    <w:rsid w:val="00DF2827"/>
    <w:rsid w:val="00DF5982"/>
    <w:rsid w:val="00E119CA"/>
    <w:rsid w:val="00E17817"/>
    <w:rsid w:val="00E200DF"/>
    <w:rsid w:val="00E24D01"/>
    <w:rsid w:val="00E36FFF"/>
    <w:rsid w:val="00E60162"/>
    <w:rsid w:val="00E6075B"/>
    <w:rsid w:val="00E617E2"/>
    <w:rsid w:val="00E7054D"/>
    <w:rsid w:val="00E73285"/>
    <w:rsid w:val="00E7394E"/>
    <w:rsid w:val="00E74C81"/>
    <w:rsid w:val="00E869FB"/>
    <w:rsid w:val="00E9008B"/>
    <w:rsid w:val="00E92E82"/>
    <w:rsid w:val="00E9324B"/>
    <w:rsid w:val="00E97711"/>
    <w:rsid w:val="00EA405F"/>
    <w:rsid w:val="00EB0A70"/>
    <w:rsid w:val="00EB4569"/>
    <w:rsid w:val="00EB788E"/>
    <w:rsid w:val="00EC4880"/>
    <w:rsid w:val="00EC4FD7"/>
    <w:rsid w:val="00EC6075"/>
    <w:rsid w:val="00ED1D67"/>
    <w:rsid w:val="00EF33E6"/>
    <w:rsid w:val="00F1219B"/>
    <w:rsid w:val="00F141BF"/>
    <w:rsid w:val="00F24F60"/>
    <w:rsid w:val="00F32AED"/>
    <w:rsid w:val="00F55AB7"/>
    <w:rsid w:val="00F746DB"/>
    <w:rsid w:val="00F74764"/>
    <w:rsid w:val="00F825E9"/>
    <w:rsid w:val="00F902D7"/>
    <w:rsid w:val="00F97287"/>
    <w:rsid w:val="00F97303"/>
    <w:rsid w:val="00FB079E"/>
    <w:rsid w:val="00FC0E8F"/>
    <w:rsid w:val="00FC41E3"/>
    <w:rsid w:val="00FE5099"/>
    <w:rsid w:val="00FE5C4D"/>
    <w:rsid w:val="00FE5D8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B3912B"/>
  <w15:docId w15:val="{B5B736AE-6A70-4050-A751-E81FC0038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12C"/>
    <w:rPr>
      <w:rFonts w:cs="FrankRuehl"/>
      <w:sz w:val="24"/>
      <w:szCs w:val="26"/>
    </w:rPr>
  </w:style>
  <w:style w:type="paragraph" w:styleId="Heading1">
    <w:name w:val="heading 1"/>
    <w:basedOn w:val="Normal"/>
    <w:next w:val="Normal"/>
    <w:link w:val="Heading1Char"/>
    <w:qFormat/>
    <w:rsid w:val="00B2512C"/>
    <w:pPr>
      <w:keepNext/>
      <w:bidi/>
      <w:spacing w:line="360" w:lineRule="auto"/>
      <w:ind w:left="360"/>
      <w:jc w:val="center"/>
      <w:outlineLvl w:val="0"/>
    </w:pPr>
    <w:rPr>
      <w:rFonts w:cs="David"/>
      <w:b/>
      <w:bCs/>
      <w:sz w:val="32"/>
      <w:szCs w:val="24"/>
      <w:u w:val="single"/>
    </w:rPr>
  </w:style>
  <w:style w:type="paragraph" w:styleId="Heading2">
    <w:name w:val="heading 2"/>
    <w:basedOn w:val="Normal"/>
    <w:next w:val="Normal"/>
    <w:link w:val="Heading2Char"/>
    <w:qFormat/>
    <w:rsid w:val="00B2512C"/>
    <w:pPr>
      <w:keepNext/>
      <w:bidi/>
      <w:spacing w:line="360" w:lineRule="auto"/>
      <w:outlineLvl w:val="1"/>
    </w:pPr>
    <w:rPr>
      <w:rFonts w:cs="David"/>
      <w:b/>
      <w:bCs/>
      <w:szCs w:val="24"/>
    </w:rPr>
  </w:style>
  <w:style w:type="paragraph" w:styleId="Heading3">
    <w:name w:val="heading 3"/>
    <w:basedOn w:val="Normal"/>
    <w:next w:val="Normal"/>
    <w:link w:val="Heading3Char"/>
    <w:qFormat/>
    <w:rsid w:val="00B2512C"/>
    <w:pPr>
      <w:keepNext/>
      <w:bidi/>
      <w:spacing w:line="360" w:lineRule="auto"/>
      <w:ind w:left="1150"/>
      <w:jc w:val="both"/>
      <w:outlineLvl w:val="2"/>
    </w:pPr>
    <w:rPr>
      <w:rFonts w:cs="David"/>
      <w:b/>
      <w:bCs/>
      <w:szCs w:val="24"/>
    </w:rPr>
  </w:style>
  <w:style w:type="paragraph" w:styleId="Heading4">
    <w:name w:val="heading 4"/>
    <w:basedOn w:val="Normal"/>
    <w:next w:val="Normal"/>
    <w:link w:val="Heading4Char"/>
    <w:qFormat/>
    <w:rsid w:val="00B2512C"/>
    <w:pPr>
      <w:keepNext/>
      <w:bidi/>
      <w:spacing w:line="360" w:lineRule="auto"/>
      <w:jc w:val="both"/>
      <w:outlineLvl w:val="3"/>
    </w:pPr>
    <w:rPr>
      <w:rFonts w:cs="David"/>
      <w:b/>
      <w:bCs/>
      <w:szCs w:val="24"/>
    </w:rPr>
  </w:style>
  <w:style w:type="paragraph" w:styleId="Heading5">
    <w:name w:val="heading 5"/>
    <w:basedOn w:val="Normal"/>
    <w:next w:val="Normal"/>
    <w:link w:val="Heading5Char"/>
    <w:qFormat/>
    <w:rsid w:val="00B2512C"/>
    <w:pPr>
      <w:keepNext/>
      <w:bidi/>
      <w:spacing w:line="360" w:lineRule="auto"/>
      <w:ind w:left="780" w:firstLine="360"/>
      <w:jc w:val="both"/>
      <w:outlineLvl w:val="4"/>
    </w:pPr>
    <w:rPr>
      <w:rFonts w:cs="David"/>
      <w:b/>
      <w:bCs/>
      <w:szCs w:val="24"/>
    </w:rPr>
  </w:style>
  <w:style w:type="paragraph" w:styleId="Heading6">
    <w:name w:val="heading 6"/>
    <w:basedOn w:val="Normal"/>
    <w:next w:val="Normal"/>
    <w:link w:val="Heading6Char"/>
    <w:qFormat/>
    <w:rsid w:val="00B2512C"/>
    <w:pPr>
      <w:keepNext/>
      <w:bidi/>
      <w:spacing w:line="360" w:lineRule="auto"/>
      <w:jc w:val="center"/>
      <w:outlineLvl w:val="5"/>
    </w:pPr>
    <w:rPr>
      <w:rFonts w:cs="David"/>
      <w:b/>
      <w:bCs/>
      <w:szCs w:val="24"/>
      <w:u w:val="single"/>
    </w:rPr>
  </w:style>
  <w:style w:type="paragraph" w:styleId="Heading7">
    <w:name w:val="heading 7"/>
    <w:basedOn w:val="Normal"/>
    <w:next w:val="Normal"/>
    <w:link w:val="Heading7Char"/>
    <w:qFormat/>
    <w:rsid w:val="00B2512C"/>
    <w:pPr>
      <w:keepNext/>
      <w:bidi/>
      <w:jc w:val="center"/>
      <w:outlineLvl w:val="6"/>
    </w:pPr>
    <w:rPr>
      <w:rFonts w:cs="David"/>
      <w:b/>
      <w:bCs/>
      <w:sz w:val="28"/>
      <w:szCs w:val="28"/>
      <w:u w:val="single"/>
    </w:rPr>
  </w:style>
  <w:style w:type="paragraph" w:styleId="Heading8">
    <w:name w:val="heading 8"/>
    <w:basedOn w:val="Normal"/>
    <w:next w:val="Normal"/>
    <w:link w:val="Heading8Char"/>
    <w:qFormat/>
    <w:rsid w:val="00B2512C"/>
    <w:pPr>
      <w:keepNext/>
      <w:ind w:left="176" w:right="720"/>
      <w:jc w:val="right"/>
      <w:outlineLvl w:val="7"/>
    </w:pPr>
    <w:rPr>
      <w:rFonts w:cs="David"/>
      <w:b/>
      <w:bCs/>
    </w:rPr>
  </w:style>
  <w:style w:type="paragraph" w:styleId="Heading9">
    <w:name w:val="heading 9"/>
    <w:basedOn w:val="Normal"/>
    <w:next w:val="Normal"/>
    <w:link w:val="Heading9Char"/>
    <w:qFormat/>
    <w:rsid w:val="00B2512C"/>
    <w:pPr>
      <w:keepNext/>
      <w:bidi/>
      <w:spacing w:line="360" w:lineRule="auto"/>
      <w:ind w:left="206" w:hanging="206"/>
      <w:outlineLvl w:val="8"/>
    </w:pPr>
    <w:rPr>
      <w:rFonts w:cs="David"/>
      <w:b/>
      <w:bCs/>
      <w:szCs w:val="24"/>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B2512C"/>
    <w:pPr>
      <w:tabs>
        <w:tab w:val="center" w:pos="4153"/>
        <w:tab w:val="right" w:pos="8306"/>
      </w:tabs>
    </w:pPr>
  </w:style>
  <w:style w:type="character" w:styleId="PageNumber">
    <w:name w:val="page number"/>
    <w:basedOn w:val="DefaultParagraphFont"/>
    <w:semiHidden/>
    <w:rsid w:val="00B2512C"/>
  </w:style>
  <w:style w:type="character" w:styleId="Hyperlink">
    <w:name w:val="Hyperlink"/>
    <w:basedOn w:val="DefaultParagraphFont"/>
    <w:semiHidden/>
    <w:rsid w:val="00B2512C"/>
    <w:rPr>
      <w:color w:val="0000FF"/>
      <w:u w:val="single"/>
    </w:rPr>
  </w:style>
  <w:style w:type="paragraph" w:styleId="BodyTextIndent">
    <w:name w:val="Body Text Indent"/>
    <w:basedOn w:val="Normal"/>
    <w:link w:val="BodyTextIndentChar"/>
    <w:semiHidden/>
    <w:rsid w:val="00B2512C"/>
    <w:pPr>
      <w:spacing w:after="120"/>
      <w:ind w:left="283"/>
    </w:pPr>
  </w:style>
  <w:style w:type="character" w:styleId="FootnoteReference">
    <w:name w:val="footnote reference"/>
    <w:basedOn w:val="DefaultParagraphFont"/>
    <w:semiHidden/>
    <w:rsid w:val="00B2512C"/>
    <w:rPr>
      <w:vertAlign w:val="superscript"/>
    </w:rPr>
  </w:style>
  <w:style w:type="paragraph" w:customStyle="1" w:styleId="2">
    <w:name w:val="ציטוט2"/>
    <w:basedOn w:val="Heading5"/>
    <w:rsid w:val="00B2512C"/>
    <w:pPr>
      <w:keepNext w:val="0"/>
      <w:widowControl w:val="0"/>
      <w:spacing w:before="80" w:after="360" w:line="400" w:lineRule="exact"/>
      <w:ind w:left="567" w:right="567" w:firstLine="0"/>
    </w:pPr>
    <w:rPr>
      <w:b w:val="0"/>
      <w:bCs w:val="0"/>
      <w:spacing w:val="6"/>
      <w:sz w:val="22"/>
    </w:rPr>
  </w:style>
  <w:style w:type="paragraph" w:styleId="FootnoteText">
    <w:name w:val="footnote text"/>
    <w:basedOn w:val="Normal"/>
    <w:link w:val="FootnoteTextChar"/>
    <w:semiHidden/>
    <w:rsid w:val="00B2512C"/>
    <w:rPr>
      <w:sz w:val="20"/>
      <w:szCs w:val="20"/>
    </w:rPr>
  </w:style>
  <w:style w:type="paragraph" w:styleId="TOC1">
    <w:name w:val="toc 1"/>
    <w:basedOn w:val="Normal"/>
    <w:next w:val="Normal"/>
    <w:autoRedefine/>
    <w:semiHidden/>
    <w:rsid w:val="00B2512C"/>
    <w:pPr>
      <w:bidi/>
    </w:pPr>
  </w:style>
  <w:style w:type="paragraph" w:styleId="TOC2">
    <w:name w:val="toc 2"/>
    <w:basedOn w:val="Normal"/>
    <w:next w:val="Normal"/>
    <w:autoRedefine/>
    <w:semiHidden/>
    <w:rsid w:val="00B2512C"/>
    <w:pPr>
      <w:bidi/>
      <w:ind w:left="240"/>
    </w:pPr>
  </w:style>
  <w:style w:type="paragraph" w:styleId="TOC3">
    <w:name w:val="toc 3"/>
    <w:basedOn w:val="Normal"/>
    <w:next w:val="Normal"/>
    <w:autoRedefine/>
    <w:semiHidden/>
    <w:rsid w:val="00B2512C"/>
    <w:pPr>
      <w:bidi/>
      <w:ind w:left="480"/>
    </w:pPr>
  </w:style>
  <w:style w:type="paragraph" w:styleId="TOC4">
    <w:name w:val="toc 4"/>
    <w:basedOn w:val="Normal"/>
    <w:next w:val="Normal"/>
    <w:autoRedefine/>
    <w:semiHidden/>
    <w:rsid w:val="00B2512C"/>
    <w:pPr>
      <w:bidi/>
      <w:ind w:left="720"/>
    </w:pPr>
  </w:style>
  <w:style w:type="paragraph" w:styleId="TOC5">
    <w:name w:val="toc 5"/>
    <w:basedOn w:val="Normal"/>
    <w:next w:val="Normal"/>
    <w:autoRedefine/>
    <w:semiHidden/>
    <w:rsid w:val="00B2512C"/>
    <w:pPr>
      <w:bidi/>
      <w:ind w:left="960"/>
    </w:pPr>
  </w:style>
  <w:style w:type="paragraph" w:styleId="TOC6">
    <w:name w:val="toc 6"/>
    <w:basedOn w:val="Normal"/>
    <w:next w:val="Normal"/>
    <w:autoRedefine/>
    <w:semiHidden/>
    <w:rsid w:val="00B2512C"/>
    <w:pPr>
      <w:bidi/>
      <w:ind w:left="1200"/>
    </w:pPr>
  </w:style>
  <w:style w:type="paragraph" w:styleId="TOC7">
    <w:name w:val="toc 7"/>
    <w:basedOn w:val="Normal"/>
    <w:next w:val="Normal"/>
    <w:autoRedefine/>
    <w:semiHidden/>
    <w:rsid w:val="00B2512C"/>
    <w:pPr>
      <w:bidi/>
      <w:ind w:left="1440"/>
    </w:pPr>
  </w:style>
  <w:style w:type="paragraph" w:styleId="TOC8">
    <w:name w:val="toc 8"/>
    <w:basedOn w:val="Normal"/>
    <w:next w:val="Normal"/>
    <w:autoRedefine/>
    <w:semiHidden/>
    <w:rsid w:val="00B2512C"/>
    <w:pPr>
      <w:bidi/>
      <w:ind w:left="1680"/>
    </w:pPr>
  </w:style>
  <w:style w:type="paragraph" w:styleId="TOC9">
    <w:name w:val="toc 9"/>
    <w:basedOn w:val="Normal"/>
    <w:next w:val="Normal"/>
    <w:autoRedefine/>
    <w:semiHidden/>
    <w:rsid w:val="00B2512C"/>
    <w:pPr>
      <w:bidi/>
      <w:ind w:left="1920"/>
    </w:pPr>
  </w:style>
  <w:style w:type="paragraph" w:styleId="Header">
    <w:name w:val="header"/>
    <w:basedOn w:val="Normal"/>
    <w:link w:val="HeaderChar"/>
    <w:semiHidden/>
    <w:rsid w:val="00B2512C"/>
    <w:pPr>
      <w:tabs>
        <w:tab w:val="center" w:pos="4153"/>
        <w:tab w:val="right" w:pos="8306"/>
      </w:tabs>
    </w:pPr>
  </w:style>
  <w:style w:type="paragraph" w:styleId="BalloonText">
    <w:name w:val="Balloon Text"/>
    <w:basedOn w:val="Normal"/>
    <w:link w:val="BalloonTextChar"/>
    <w:semiHidden/>
    <w:rsid w:val="00B2512C"/>
    <w:rPr>
      <w:rFonts w:ascii="Tahoma" w:hAnsi="Tahoma" w:cs="Tahoma"/>
      <w:sz w:val="16"/>
      <w:szCs w:val="16"/>
    </w:rPr>
  </w:style>
  <w:style w:type="paragraph" w:styleId="BodyText">
    <w:name w:val="Body Text"/>
    <w:basedOn w:val="Normal"/>
    <w:link w:val="BodyTextChar"/>
    <w:semiHidden/>
    <w:rsid w:val="00B2512C"/>
    <w:pPr>
      <w:bidi/>
      <w:jc w:val="both"/>
    </w:pPr>
    <w:rPr>
      <w:rFonts w:cs="David"/>
      <w:szCs w:val="24"/>
      <w:lang w:eastAsia="he-IL"/>
    </w:rPr>
  </w:style>
  <w:style w:type="paragraph" w:styleId="BodyTextIndent2">
    <w:name w:val="Body Text Indent 2"/>
    <w:basedOn w:val="Normal"/>
    <w:link w:val="BodyTextIndent2Char"/>
    <w:semiHidden/>
    <w:rsid w:val="00B2512C"/>
    <w:pPr>
      <w:bidi/>
      <w:ind w:left="1111"/>
      <w:jc w:val="both"/>
    </w:pPr>
    <w:rPr>
      <w:rFonts w:cs="David"/>
      <w:szCs w:val="24"/>
    </w:rPr>
  </w:style>
  <w:style w:type="paragraph" w:styleId="BodyText3">
    <w:name w:val="Body Text 3"/>
    <w:basedOn w:val="Normal"/>
    <w:link w:val="BodyText3Char"/>
    <w:semiHidden/>
    <w:rsid w:val="00B2512C"/>
    <w:pPr>
      <w:bidi/>
      <w:spacing w:line="360" w:lineRule="auto"/>
      <w:jc w:val="center"/>
    </w:pPr>
    <w:rPr>
      <w:rFonts w:cs="David"/>
      <w:b/>
      <w:bCs/>
      <w:sz w:val="30"/>
      <w:szCs w:val="28"/>
      <w:u w:val="single"/>
      <w:lang w:eastAsia="he-IL"/>
    </w:rPr>
  </w:style>
  <w:style w:type="paragraph" w:customStyle="1" w:styleId="a">
    <w:name w:val="רווחגדוללפניואחרי"/>
    <w:basedOn w:val="Normal"/>
    <w:rsid w:val="00B2512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bidi/>
      <w:spacing w:before="960" w:after="960"/>
      <w:jc w:val="both"/>
    </w:pPr>
    <w:rPr>
      <w:rFonts w:cs="David"/>
      <w:szCs w:val="24"/>
    </w:rPr>
  </w:style>
  <w:style w:type="paragraph" w:styleId="BlockText">
    <w:name w:val="Block Text"/>
    <w:basedOn w:val="Normal"/>
    <w:semiHidden/>
    <w:rsid w:val="00B2512C"/>
    <w:pPr>
      <w:bidi/>
      <w:ind w:left="720" w:right="1140"/>
      <w:jc w:val="both"/>
    </w:pPr>
    <w:rPr>
      <w:b/>
      <w:bCs/>
      <w:sz w:val="32"/>
      <w:szCs w:val="30"/>
    </w:rPr>
  </w:style>
  <w:style w:type="paragraph" w:styleId="ListParagraph">
    <w:name w:val="List Paragraph"/>
    <w:basedOn w:val="Normal"/>
    <w:uiPriority w:val="34"/>
    <w:qFormat/>
    <w:rsid w:val="00B2512C"/>
    <w:pPr>
      <w:bidi/>
      <w:ind w:left="720"/>
    </w:pPr>
    <w:rPr>
      <w:rFonts w:cs="David"/>
      <w:szCs w:val="24"/>
      <w:lang w:eastAsia="he-IL"/>
    </w:rPr>
  </w:style>
  <w:style w:type="paragraph" w:customStyle="1" w:styleId="6">
    <w:name w:val="סגנון6"/>
    <w:basedOn w:val="Heading1"/>
    <w:qFormat/>
    <w:rsid w:val="002549B8"/>
    <w:pPr>
      <w:keepNext w:val="0"/>
      <w:keepLines/>
      <w:numPr>
        <w:numId w:val="24"/>
      </w:numPr>
      <w:overflowPunct w:val="0"/>
      <w:autoSpaceDE w:val="0"/>
      <w:autoSpaceDN w:val="0"/>
      <w:adjustRightInd w:val="0"/>
      <w:spacing w:after="240" w:line="276" w:lineRule="auto"/>
      <w:ind w:right="720"/>
      <w:jc w:val="both"/>
      <w:textAlignment w:val="baseline"/>
    </w:pPr>
    <w:rPr>
      <w:rFonts w:ascii="Arial" w:hAnsi="Arial"/>
      <w:b w:val="0"/>
      <w:bCs w:val="0"/>
      <w:sz w:val="24"/>
      <w:u w:val="none"/>
    </w:rPr>
  </w:style>
  <w:style w:type="numbering" w:styleId="111111">
    <w:name w:val="Outline List 2"/>
    <w:basedOn w:val="NoList"/>
    <w:rsid w:val="00116150"/>
    <w:pPr>
      <w:numPr>
        <w:numId w:val="11"/>
      </w:numPr>
    </w:pPr>
  </w:style>
  <w:style w:type="character" w:customStyle="1" w:styleId="Heading1Char">
    <w:name w:val="Heading 1 Char"/>
    <w:basedOn w:val="DefaultParagraphFont"/>
    <w:link w:val="Heading1"/>
    <w:rsid w:val="00A94FB5"/>
    <w:rPr>
      <w:rFonts w:cs="David"/>
      <w:b/>
      <w:bCs/>
      <w:sz w:val="32"/>
      <w:szCs w:val="24"/>
      <w:u w:val="single"/>
    </w:rPr>
  </w:style>
  <w:style w:type="character" w:customStyle="1" w:styleId="Heading2Char">
    <w:name w:val="Heading 2 Char"/>
    <w:basedOn w:val="DefaultParagraphFont"/>
    <w:link w:val="Heading2"/>
    <w:rsid w:val="00A94FB5"/>
    <w:rPr>
      <w:rFonts w:cs="David"/>
      <w:b/>
      <w:bCs/>
      <w:sz w:val="24"/>
      <w:szCs w:val="24"/>
    </w:rPr>
  </w:style>
  <w:style w:type="character" w:customStyle="1" w:styleId="Heading3Char">
    <w:name w:val="Heading 3 Char"/>
    <w:basedOn w:val="DefaultParagraphFont"/>
    <w:link w:val="Heading3"/>
    <w:rsid w:val="00A94FB5"/>
    <w:rPr>
      <w:rFonts w:cs="David"/>
      <w:b/>
      <w:bCs/>
      <w:sz w:val="24"/>
      <w:szCs w:val="24"/>
    </w:rPr>
  </w:style>
  <w:style w:type="character" w:customStyle="1" w:styleId="Heading4Char">
    <w:name w:val="Heading 4 Char"/>
    <w:basedOn w:val="DefaultParagraphFont"/>
    <w:link w:val="Heading4"/>
    <w:rsid w:val="00A94FB5"/>
    <w:rPr>
      <w:rFonts w:cs="David"/>
      <w:b/>
      <w:bCs/>
      <w:sz w:val="24"/>
      <w:szCs w:val="24"/>
    </w:rPr>
  </w:style>
  <w:style w:type="character" w:customStyle="1" w:styleId="Heading5Char">
    <w:name w:val="Heading 5 Char"/>
    <w:basedOn w:val="DefaultParagraphFont"/>
    <w:link w:val="Heading5"/>
    <w:rsid w:val="00A94FB5"/>
    <w:rPr>
      <w:rFonts w:cs="David"/>
      <w:b/>
      <w:bCs/>
      <w:sz w:val="24"/>
      <w:szCs w:val="24"/>
    </w:rPr>
  </w:style>
  <w:style w:type="character" w:customStyle="1" w:styleId="Heading6Char">
    <w:name w:val="Heading 6 Char"/>
    <w:basedOn w:val="DefaultParagraphFont"/>
    <w:link w:val="Heading6"/>
    <w:rsid w:val="00A94FB5"/>
    <w:rPr>
      <w:rFonts w:cs="David"/>
      <w:b/>
      <w:bCs/>
      <w:sz w:val="24"/>
      <w:szCs w:val="24"/>
      <w:u w:val="single"/>
    </w:rPr>
  </w:style>
  <w:style w:type="character" w:customStyle="1" w:styleId="Heading7Char">
    <w:name w:val="Heading 7 Char"/>
    <w:basedOn w:val="DefaultParagraphFont"/>
    <w:link w:val="Heading7"/>
    <w:rsid w:val="00A94FB5"/>
    <w:rPr>
      <w:rFonts w:cs="David"/>
      <w:b/>
      <w:bCs/>
      <w:sz w:val="28"/>
      <w:szCs w:val="28"/>
      <w:u w:val="single"/>
    </w:rPr>
  </w:style>
  <w:style w:type="character" w:customStyle="1" w:styleId="Heading8Char">
    <w:name w:val="Heading 8 Char"/>
    <w:basedOn w:val="DefaultParagraphFont"/>
    <w:link w:val="Heading8"/>
    <w:rsid w:val="00A94FB5"/>
    <w:rPr>
      <w:rFonts w:cs="David"/>
      <w:b/>
      <w:bCs/>
      <w:sz w:val="24"/>
      <w:szCs w:val="26"/>
    </w:rPr>
  </w:style>
  <w:style w:type="character" w:customStyle="1" w:styleId="Heading9Char">
    <w:name w:val="Heading 9 Char"/>
    <w:basedOn w:val="DefaultParagraphFont"/>
    <w:link w:val="Heading9"/>
    <w:rsid w:val="00A94FB5"/>
    <w:rPr>
      <w:rFonts w:cs="David"/>
      <w:b/>
      <w:bCs/>
      <w:sz w:val="24"/>
      <w:szCs w:val="24"/>
      <w:lang w:eastAsia="he-IL"/>
    </w:rPr>
  </w:style>
  <w:style w:type="character" w:customStyle="1" w:styleId="FooterChar">
    <w:name w:val="Footer Char"/>
    <w:basedOn w:val="DefaultParagraphFont"/>
    <w:link w:val="Footer"/>
    <w:semiHidden/>
    <w:rsid w:val="00A94FB5"/>
    <w:rPr>
      <w:rFonts w:cs="FrankRuehl"/>
      <w:sz w:val="24"/>
      <w:szCs w:val="26"/>
    </w:rPr>
  </w:style>
  <w:style w:type="character" w:customStyle="1" w:styleId="BodyTextIndentChar">
    <w:name w:val="Body Text Indent Char"/>
    <w:basedOn w:val="DefaultParagraphFont"/>
    <w:link w:val="BodyTextIndent"/>
    <w:semiHidden/>
    <w:rsid w:val="00A94FB5"/>
    <w:rPr>
      <w:rFonts w:cs="FrankRuehl"/>
      <w:sz w:val="24"/>
      <w:szCs w:val="26"/>
    </w:rPr>
  </w:style>
  <w:style w:type="character" w:customStyle="1" w:styleId="FootnoteTextChar">
    <w:name w:val="Footnote Text Char"/>
    <w:basedOn w:val="DefaultParagraphFont"/>
    <w:link w:val="FootnoteText"/>
    <w:semiHidden/>
    <w:rsid w:val="00A94FB5"/>
    <w:rPr>
      <w:rFonts w:cs="FrankRuehl"/>
    </w:rPr>
  </w:style>
  <w:style w:type="character" w:customStyle="1" w:styleId="HeaderChar">
    <w:name w:val="Header Char"/>
    <w:basedOn w:val="DefaultParagraphFont"/>
    <w:link w:val="Header"/>
    <w:semiHidden/>
    <w:rsid w:val="00A94FB5"/>
    <w:rPr>
      <w:rFonts w:cs="FrankRuehl"/>
      <w:sz w:val="24"/>
      <w:szCs w:val="26"/>
    </w:rPr>
  </w:style>
  <w:style w:type="character" w:customStyle="1" w:styleId="BalloonTextChar">
    <w:name w:val="Balloon Text Char"/>
    <w:basedOn w:val="DefaultParagraphFont"/>
    <w:link w:val="BalloonText"/>
    <w:semiHidden/>
    <w:rsid w:val="00A94FB5"/>
    <w:rPr>
      <w:rFonts w:ascii="Tahoma" w:hAnsi="Tahoma" w:cs="Tahoma"/>
      <w:sz w:val="16"/>
      <w:szCs w:val="16"/>
    </w:rPr>
  </w:style>
  <w:style w:type="character" w:customStyle="1" w:styleId="BodyTextChar">
    <w:name w:val="Body Text Char"/>
    <w:basedOn w:val="DefaultParagraphFont"/>
    <w:link w:val="BodyText"/>
    <w:semiHidden/>
    <w:rsid w:val="00A94FB5"/>
    <w:rPr>
      <w:rFonts w:cs="David"/>
      <w:sz w:val="24"/>
      <w:szCs w:val="24"/>
      <w:lang w:eastAsia="he-IL"/>
    </w:rPr>
  </w:style>
  <w:style w:type="character" w:customStyle="1" w:styleId="BodyTextIndent2Char">
    <w:name w:val="Body Text Indent 2 Char"/>
    <w:basedOn w:val="DefaultParagraphFont"/>
    <w:link w:val="BodyTextIndent2"/>
    <w:semiHidden/>
    <w:rsid w:val="00A94FB5"/>
    <w:rPr>
      <w:rFonts w:cs="David"/>
      <w:sz w:val="24"/>
      <w:szCs w:val="24"/>
    </w:rPr>
  </w:style>
  <w:style w:type="character" w:customStyle="1" w:styleId="BodyText3Char">
    <w:name w:val="Body Text 3 Char"/>
    <w:basedOn w:val="DefaultParagraphFont"/>
    <w:link w:val="BodyText3"/>
    <w:semiHidden/>
    <w:rsid w:val="00A94FB5"/>
    <w:rPr>
      <w:rFonts w:cs="David"/>
      <w:b/>
      <w:bCs/>
      <w:sz w:val="30"/>
      <w:szCs w:val="28"/>
      <w:u w:val="single"/>
      <w:lang w:eastAsia="he-IL"/>
    </w:rPr>
  </w:style>
  <w:style w:type="character" w:customStyle="1" w:styleId="1">
    <w:name w:val="אזכור לא מזוהה1"/>
    <w:basedOn w:val="DefaultParagraphFont"/>
    <w:uiPriority w:val="99"/>
    <w:semiHidden/>
    <w:unhideWhenUsed/>
    <w:rsid w:val="00BA79C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84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1E7636-7931-4EEF-B9AA-C467A8D72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1794</Words>
  <Characters>8972</Characters>
  <Application>Microsoft Office Word</Application>
  <DocSecurity>0</DocSecurity>
  <Lines>74</Lines>
  <Paragraphs>21</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בבית המשפט השלום</vt:lpstr>
      <vt:lpstr>בבית המשפט השלום</vt:lpstr>
    </vt:vector>
  </TitlesOfParts>
  <Company/>
  <LinksUpToDate>false</LinksUpToDate>
  <CharactersWithSpaces>10745</CharactersWithSpaces>
  <SharedDoc>false</SharedDoc>
  <HLinks>
    <vt:vector size="12" baseType="variant">
      <vt:variant>
        <vt:i4>8126524</vt:i4>
      </vt:variant>
      <vt:variant>
        <vt:i4>3</vt:i4>
      </vt:variant>
      <vt:variant>
        <vt:i4>0</vt:i4>
      </vt:variant>
      <vt:variant>
        <vt:i4>5</vt:i4>
      </vt:variant>
      <vt:variant>
        <vt:lpwstr>http://www.narkis-law.com/</vt:lpwstr>
      </vt:variant>
      <vt:variant>
        <vt:lpwstr/>
      </vt:variant>
      <vt:variant>
        <vt:i4>3735561</vt:i4>
      </vt:variant>
      <vt:variant>
        <vt:i4>0</vt:i4>
      </vt:variant>
      <vt:variant>
        <vt:i4>0</vt:i4>
      </vt:variant>
      <vt:variant>
        <vt:i4>5</vt:i4>
      </vt:variant>
      <vt:variant>
        <vt:lpwstr>mailto:g-narkis@zahav.net.il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המשפט השלום</dc:title>
  <dc:creator>פרקטיקל</dc:creator>
  <cp:lastModifiedBy>Jasmine Mann Dahan</cp:lastModifiedBy>
  <cp:revision>6</cp:revision>
  <cp:lastPrinted>2019-03-04T07:28:00Z</cp:lastPrinted>
  <dcterms:created xsi:type="dcterms:W3CDTF">2020-07-06T10:38:00Z</dcterms:created>
  <dcterms:modified xsi:type="dcterms:W3CDTF">2024-06-20T15:21:00Z</dcterms:modified>
</cp:coreProperties>
</file>