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58216" w14:textId="61C3F32F" w:rsidR="007D2ADA" w:rsidRPr="00145E2E" w:rsidRDefault="006C288B" w:rsidP="006C288B">
      <w:pPr>
        <w:keepNext/>
        <w:keepLines/>
        <w:pBdr>
          <w:bottom w:val="single" w:sz="4" w:space="1" w:color="auto"/>
        </w:pBdr>
        <w:spacing w:after="0" w:line="240" w:lineRule="auto"/>
        <w:ind w:left="-1759"/>
        <w:jc w:val="center"/>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לוגו משרד</w:t>
      </w:r>
    </w:p>
    <w:p w14:paraId="4AFC67EC" w14:textId="77777777" w:rsidR="007D2ADA" w:rsidRPr="00145E2E" w:rsidRDefault="007D2ADA" w:rsidP="00FF1ADE">
      <w:pPr>
        <w:keepNext/>
        <w:keepLines/>
        <w:spacing w:after="0" w:line="240" w:lineRule="auto"/>
        <w:ind w:right="-993"/>
        <w:rPr>
          <w:rFonts w:ascii="Times New Roman" w:eastAsia="Times New Roman" w:hAnsi="Times New Roman" w:cs="Guttman Adii"/>
          <w:sz w:val="28"/>
          <w:szCs w:val="28"/>
          <w:rtl/>
        </w:rPr>
      </w:pPr>
      <w:r w:rsidRPr="00145E2E">
        <w:rPr>
          <w:rFonts w:ascii="Times New Roman" w:eastAsia="Times New Roman" w:hAnsi="Times New Roman" w:cs="Times New Roman" w:hint="cs"/>
          <w:sz w:val="24"/>
          <w:szCs w:val="24"/>
          <w:rtl/>
        </w:rPr>
        <w:t xml:space="preserve">  </w:t>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t xml:space="preserve">     </w:t>
      </w:r>
      <w:r>
        <w:rPr>
          <w:rFonts w:ascii="Times New Roman" w:eastAsia="Times New Roman" w:hAnsi="Times New Roman" w:cs="Times New Roman" w:hint="cs"/>
          <w:sz w:val="24"/>
          <w:szCs w:val="24"/>
          <w:rtl/>
        </w:rPr>
        <w:t xml:space="preserve">                  </w:t>
      </w:r>
      <w:r w:rsidRPr="00145E2E">
        <w:rPr>
          <w:rFonts w:ascii="Times New Roman" w:eastAsia="Times New Roman" w:hAnsi="Times New Roman" w:cs="Times New Roman" w:hint="cs"/>
          <w:sz w:val="24"/>
          <w:szCs w:val="24"/>
          <w:rtl/>
        </w:rPr>
        <w:t xml:space="preserve"> </w:t>
      </w:r>
      <w:r w:rsidR="005D193F">
        <w:rPr>
          <w:rFonts w:ascii="Times New Roman" w:eastAsia="Times New Roman" w:hAnsi="Times New Roman" w:cs="Times New Roman" w:hint="cs"/>
          <w:sz w:val="24"/>
          <w:szCs w:val="24"/>
          <w:rtl/>
        </w:rPr>
        <w:t>תאריך: _______</w:t>
      </w:r>
    </w:p>
    <w:p w14:paraId="502BB215" w14:textId="77777777" w:rsidR="007D2ADA" w:rsidRPr="00145E2E" w:rsidRDefault="007D2ADA" w:rsidP="00FF1ADE">
      <w:pPr>
        <w:keepNext/>
        <w:keepLines/>
        <w:spacing w:after="0" w:line="240" w:lineRule="auto"/>
        <w:rPr>
          <w:rFonts w:ascii="Times New Roman" w:eastAsia="Times New Roman" w:hAnsi="Times New Roman" w:cs="Times New Roman"/>
          <w:sz w:val="24"/>
          <w:szCs w:val="24"/>
        </w:rPr>
      </w:pPr>
    </w:p>
    <w:p w14:paraId="375BB84E" w14:textId="77777777" w:rsidR="007D2ADA" w:rsidRPr="00D74B14" w:rsidRDefault="007D2ADA" w:rsidP="00FF1ADE">
      <w:pPr>
        <w:keepNext/>
        <w:keepLines/>
        <w:spacing w:after="0" w:line="360" w:lineRule="auto"/>
        <w:ind w:left="-1050"/>
        <w:rPr>
          <w:rFonts w:ascii="Times New Roman" w:eastAsia="Times New Roman" w:hAnsi="Times New Roman" w:cs="David"/>
          <w:sz w:val="24"/>
          <w:szCs w:val="24"/>
          <w:rtl/>
        </w:rPr>
      </w:pP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rPr>
        <w:t xml:space="preserve"> </w:t>
      </w:r>
      <w:r w:rsidRPr="00145E2E">
        <w:rPr>
          <w:rFonts w:ascii="Times New Roman" w:eastAsia="Times New Roman" w:hAnsi="Times New Roman" w:cs="David" w:hint="cs"/>
          <w:sz w:val="24"/>
          <w:szCs w:val="24"/>
          <w:rtl/>
        </w:rPr>
        <w:t>לכבוד</w:t>
      </w:r>
      <w:r w:rsidRPr="00D74B14">
        <w:rPr>
          <w:rFonts w:ascii="David" w:eastAsiaTheme="minorHAnsi" w:hAnsi="David" w:cs="David"/>
          <w:sz w:val="24"/>
          <w:szCs w:val="24"/>
          <w:rtl/>
        </w:rPr>
        <w:t xml:space="preserve"> </w:t>
      </w:r>
      <w:r w:rsidRPr="00D74B14">
        <w:rPr>
          <w:rFonts w:ascii="Times New Roman" w:eastAsia="Times New Roman" w:hAnsi="Times New Roman" w:cs="David" w:hint="cs"/>
          <w:sz w:val="24"/>
          <w:szCs w:val="24"/>
          <w:rtl/>
        </w:rPr>
        <w:t xml:space="preserve"> </w:t>
      </w:r>
    </w:p>
    <w:p w14:paraId="54BA58A8" w14:textId="77777777" w:rsidR="007D2ADA" w:rsidRPr="00D74B14" w:rsidRDefault="007D2ADA" w:rsidP="00FF1ADE">
      <w:pPr>
        <w:keepNext/>
        <w:keepLines/>
        <w:spacing w:after="0" w:line="360" w:lineRule="auto"/>
        <w:ind w:left="-1050"/>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p>
    <w:p w14:paraId="0BE81A73" w14:textId="77777777" w:rsidR="007D2ADA" w:rsidRDefault="007D2ADA" w:rsidP="00FF1ADE">
      <w:pPr>
        <w:keepNext/>
        <w:keepLines/>
        <w:spacing w:after="0" w:line="240" w:lineRule="auto"/>
        <w:ind w:left="-1050"/>
        <w:rPr>
          <w:rFonts w:ascii="Times New Roman" w:eastAsia="Times New Roman" w:hAnsi="Times New Roman" w:cs="David"/>
          <w:sz w:val="24"/>
          <w:szCs w:val="24"/>
          <w:u w:val="single"/>
          <w:rtl/>
        </w:rPr>
      </w:pPr>
      <w:r w:rsidRPr="00D74B14">
        <w:rPr>
          <w:rFonts w:ascii="Times New Roman" w:eastAsia="Times New Roman" w:hAnsi="Times New Roman" w:cs="David" w:hint="cs"/>
          <w:sz w:val="24"/>
          <w:szCs w:val="24"/>
          <w:rtl/>
        </w:rPr>
        <w:t xml:space="preserve">     </w:t>
      </w:r>
      <w:r w:rsidR="00FF1ADE">
        <w:rPr>
          <w:rFonts w:ascii="Times New Roman" w:eastAsia="Times New Roman" w:hAnsi="Times New Roman" w:cs="David" w:hint="cs"/>
          <w:sz w:val="24"/>
          <w:szCs w:val="24"/>
          <w:u w:val="single"/>
          <w:rtl/>
        </w:rPr>
        <w:t>באמצעות דוא"ל</w:t>
      </w:r>
    </w:p>
    <w:p w14:paraId="624B5317" w14:textId="77777777" w:rsidR="00FF1ADE" w:rsidRPr="00430FD3" w:rsidRDefault="00FF1ADE" w:rsidP="00FF1ADE">
      <w:pPr>
        <w:keepNext/>
        <w:keepLines/>
        <w:spacing w:after="0" w:line="360" w:lineRule="auto"/>
        <w:ind w:left="5040" w:firstLine="720"/>
        <w:jc w:val="both"/>
        <w:rPr>
          <w:rFonts w:cs="David"/>
          <w:sz w:val="24"/>
          <w:szCs w:val="24"/>
          <w:u w:val="single"/>
          <w:rtl/>
        </w:rPr>
      </w:pPr>
      <w:r w:rsidRPr="00430FD3">
        <w:rPr>
          <w:rFonts w:cs="David" w:hint="cs"/>
          <w:b/>
          <w:bCs/>
          <w:sz w:val="24"/>
          <w:szCs w:val="24"/>
          <w:rtl/>
        </w:rPr>
        <w:t xml:space="preserve"> </w:t>
      </w:r>
      <w:r>
        <w:rPr>
          <w:rFonts w:cs="David"/>
          <w:b/>
          <w:bCs/>
          <w:sz w:val="24"/>
          <w:szCs w:val="24"/>
          <w:rtl/>
        </w:rPr>
        <w:tab/>
      </w:r>
      <w:r w:rsidRPr="00430FD3">
        <w:rPr>
          <w:rFonts w:cs="David" w:hint="cs"/>
          <w:b/>
          <w:bCs/>
          <w:sz w:val="24"/>
          <w:szCs w:val="24"/>
          <w:rtl/>
        </w:rPr>
        <w:t xml:space="preserve">  </w:t>
      </w:r>
      <w:r w:rsidRPr="00430FD3">
        <w:rPr>
          <w:rFonts w:cs="David" w:hint="cs"/>
          <w:b/>
          <w:bCs/>
          <w:sz w:val="24"/>
          <w:szCs w:val="24"/>
          <w:rtl/>
        </w:rPr>
        <w:softHyphen/>
      </w:r>
      <w:r w:rsidRPr="00430FD3">
        <w:rPr>
          <w:rFonts w:cs="David" w:hint="cs"/>
          <w:b/>
          <w:bCs/>
          <w:sz w:val="24"/>
          <w:szCs w:val="24"/>
          <w:u w:val="single"/>
          <w:rtl/>
        </w:rPr>
        <w:t>- מבלי לפגוע בזכויות -</w:t>
      </w:r>
    </w:p>
    <w:p w14:paraId="7EBF84B9" w14:textId="77777777" w:rsidR="00FF1ADE" w:rsidRPr="004F69EE" w:rsidRDefault="00FF1ADE" w:rsidP="00FF1ADE">
      <w:pPr>
        <w:keepNext/>
        <w:keepLines/>
        <w:spacing w:after="0" w:line="360" w:lineRule="auto"/>
        <w:jc w:val="both"/>
        <w:rPr>
          <w:rFonts w:cs="David"/>
          <w:b/>
          <w:bCs/>
          <w:sz w:val="24"/>
          <w:szCs w:val="24"/>
          <w:rtl/>
        </w:rPr>
      </w:pPr>
      <w:r w:rsidRPr="004F69EE">
        <w:rPr>
          <w:rFonts w:cs="David" w:hint="cs"/>
          <w:sz w:val="24"/>
          <w:szCs w:val="24"/>
          <w:rtl/>
        </w:rPr>
        <w:tab/>
      </w:r>
      <w:r w:rsidRPr="004F69EE">
        <w:rPr>
          <w:rFonts w:cs="David" w:hint="cs"/>
          <w:sz w:val="24"/>
          <w:szCs w:val="24"/>
          <w:rtl/>
        </w:rPr>
        <w:tab/>
      </w:r>
      <w:r w:rsidRPr="004F69EE">
        <w:rPr>
          <w:rFonts w:cs="David" w:hint="cs"/>
          <w:sz w:val="24"/>
          <w:szCs w:val="24"/>
          <w:rtl/>
        </w:rPr>
        <w:tab/>
        <w:t xml:space="preserve">  </w:t>
      </w:r>
      <w:r w:rsidRPr="004F69EE">
        <w:rPr>
          <w:rFonts w:cs="David" w:hint="cs"/>
          <w:sz w:val="24"/>
          <w:szCs w:val="24"/>
          <w:rtl/>
        </w:rPr>
        <w:tab/>
      </w:r>
      <w:r w:rsidRPr="004F69EE">
        <w:rPr>
          <w:rFonts w:cs="David" w:hint="cs"/>
          <w:sz w:val="24"/>
          <w:szCs w:val="24"/>
          <w:rtl/>
        </w:rPr>
        <w:tab/>
        <w:t xml:space="preserve">              </w:t>
      </w:r>
      <w:r w:rsidRPr="004F69EE">
        <w:rPr>
          <w:rFonts w:cs="David" w:hint="cs"/>
          <w:b/>
          <w:bCs/>
          <w:sz w:val="24"/>
          <w:szCs w:val="24"/>
          <w:rtl/>
        </w:rPr>
        <w:t xml:space="preserve">         </w:t>
      </w:r>
    </w:p>
    <w:p w14:paraId="1453B894" w14:textId="77777777" w:rsidR="00FF1ADE" w:rsidRPr="004F69EE" w:rsidRDefault="00FF1ADE" w:rsidP="00FF1ADE">
      <w:pPr>
        <w:keepNext/>
        <w:keepLines/>
        <w:spacing w:after="0" w:line="360" w:lineRule="auto"/>
        <w:jc w:val="both"/>
        <w:rPr>
          <w:rFonts w:cs="David"/>
          <w:b/>
          <w:bCs/>
          <w:sz w:val="24"/>
          <w:szCs w:val="24"/>
          <w:rtl/>
        </w:rPr>
      </w:pPr>
    </w:p>
    <w:p w14:paraId="6ADCB38B" w14:textId="77777777" w:rsidR="00FF1ADE" w:rsidRDefault="00FF1ADE" w:rsidP="006C288B">
      <w:pPr>
        <w:keepNext/>
        <w:keepLines/>
        <w:spacing w:after="0" w:line="240" w:lineRule="auto"/>
        <w:ind w:left="1440"/>
        <w:rPr>
          <w:rFonts w:cs="Guttman Adii"/>
          <w:b/>
          <w:bCs/>
          <w:sz w:val="28"/>
          <w:szCs w:val="28"/>
          <w:u w:val="single"/>
          <w:rtl/>
        </w:rPr>
      </w:pPr>
      <w:r w:rsidRPr="00627524">
        <w:rPr>
          <w:rFonts w:cs="Guttman Adii" w:hint="cs"/>
          <w:b/>
          <w:bCs/>
          <w:sz w:val="28"/>
          <w:szCs w:val="28"/>
          <w:rtl/>
        </w:rPr>
        <w:t>הנדון</w:t>
      </w:r>
      <w:r w:rsidRPr="00627524">
        <w:rPr>
          <w:rFonts w:cs="Guttman Adii" w:hint="cs"/>
          <w:sz w:val="28"/>
          <w:szCs w:val="28"/>
          <w:rtl/>
        </w:rPr>
        <w:t xml:space="preserve">: </w:t>
      </w:r>
      <w:r>
        <w:rPr>
          <w:rFonts w:cs="Guttman Adii" w:hint="cs"/>
          <w:b/>
          <w:bCs/>
          <w:sz w:val="28"/>
          <w:szCs w:val="28"/>
          <w:u w:val="single"/>
          <w:rtl/>
        </w:rPr>
        <w:t xml:space="preserve">____ </w:t>
      </w:r>
      <w:r>
        <w:rPr>
          <w:rFonts w:cs="Guttman Adii"/>
          <w:b/>
          <w:bCs/>
          <w:sz w:val="28"/>
          <w:szCs w:val="28"/>
          <w:u w:val="single"/>
          <w:rtl/>
        </w:rPr>
        <w:t>–</w:t>
      </w:r>
      <w:r>
        <w:rPr>
          <w:rFonts w:cs="Guttman Adii" w:hint="cs"/>
          <w:b/>
          <w:bCs/>
          <w:sz w:val="28"/>
          <w:szCs w:val="28"/>
          <w:u w:val="single"/>
          <w:rtl/>
        </w:rPr>
        <w:t xml:space="preserve"> __________ (שמות)  </w:t>
      </w:r>
    </w:p>
    <w:p w14:paraId="2FE0DB06" w14:textId="364BB084" w:rsidR="00FF1ADE" w:rsidRDefault="006C288B" w:rsidP="006C288B">
      <w:pPr>
        <w:keepNext/>
        <w:keepLines/>
        <w:spacing w:line="240" w:lineRule="auto"/>
        <w:ind w:left="1440" w:firstLine="720"/>
        <w:jc w:val="both"/>
        <w:rPr>
          <w:rFonts w:ascii="Times New Roman" w:eastAsia="Times New Roman" w:hAnsi="Times New Roman" w:cs="David"/>
          <w:sz w:val="20"/>
          <w:szCs w:val="24"/>
          <w:rtl/>
        </w:rPr>
      </w:pPr>
      <w:r>
        <w:rPr>
          <w:rFonts w:ascii="Times New Roman" w:eastAsia="Times New Roman" w:hAnsi="Times New Roman" w:cs="David" w:hint="cs"/>
          <w:sz w:val="20"/>
          <w:szCs w:val="24"/>
          <w:rtl/>
        </w:rPr>
        <w:t xml:space="preserve">    </w:t>
      </w:r>
      <w:r w:rsidR="00FF1ADE">
        <w:rPr>
          <w:rFonts w:ascii="Times New Roman" w:eastAsia="Times New Roman" w:hAnsi="Times New Roman" w:cs="David" w:hint="cs"/>
          <w:sz w:val="20"/>
          <w:szCs w:val="24"/>
          <w:rtl/>
        </w:rPr>
        <w:t>מכתבך מיום ______</w:t>
      </w:r>
    </w:p>
    <w:p w14:paraId="603F5503" w14:textId="77777777" w:rsidR="00FF1ADE" w:rsidRPr="00692F07" w:rsidRDefault="00FF1ADE" w:rsidP="00FF1ADE">
      <w:pPr>
        <w:keepNext/>
        <w:keepLines/>
        <w:spacing w:line="360" w:lineRule="auto"/>
        <w:ind w:left="-809"/>
        <w:jc w:val="both"/>
        <w:rPr>
          <w:rFonts w:ascii="Times New Roman" w:eastAsia="Times New Roman" w:hAnsi="Times New Roman" w:cs="David"/>
          <w:sz w:val="20"/>
          <w:szCs w:val="24"/>
        </w:rPr>
      </w:pPr>
      <w:r>
        <w:rPr>
          <w:rFonts w:ascii="Times New Roman" w:eastAsia="Times New Roman" w:hAnsi="Times New Roman" w:cs="David" w:hint="cs"/>
          <w:sz w:val="20"/>
          <w:szCs w:val="24"/>
          <w:rtl/>
        </w:rPr>
        <w:t>מרשתי, ____________, מילאה ידי להשיב למכתבך שבנדון כדלקמן:</w:t>
      </w:r>
    </w:p>
    <w:p w14:paraId="78AD3A24" w14:textId="77777777" w:rsidR="00FF1ADE" w:rsidRPr="00782358" w:rsidRDefault="00FF1ADE" w:rsidP="00FF1ADE">
      <w:pPr>
        <w:pStyle w:val="a9"/>
        <w:keepNext/>
        <w:keepLines/>
        <w:numPr>
          <w:ilvl w:val="0"/>
          <w:numId w:val="4"/>
        </w:numPr>
        <w:spacing w:line="360" w:lineRule="auto"/>
        <w:ind w:left="-384" w:hanging="425"/>
        <w:jc w:val="both"/>
        <w:rPr>
          <w:rFonts w:ascii="Times New Roman" w:eastAsia="Times New Roman" w:hAnsi="Times New Roman" w:cs="David"/>
          <w:sz w:val="20"/>
          <w:szCs w:val="24"/>
        </w:rPr>
      </w:pPr>
      <w:r w:rsidRPr="00782358">
        <w:rPr>
          <w:rFonts w:ascii="Times New Roman" w:eastAsia="Times New Roman" w:hAnsi="Times New Roman" w:cs="David" w:hint="cs"/>
          <w:sz w:val="20"/>
          <w:szCs w:val="24"/>
          <w:rtl/>
        </w:rPr>
        <w:t>בתחילת מכתבי זה אציין שמכתבך חסר פרטים עובדתיים רבים, בעטיים אינך רואה את תמונה המשפטית המלאה.</w:t>
      </w:r>
      <w:r>
        <w:rPr>
          <w:rFonts w:ascii="Times New Roman" w:eastAsia="Times New Roman" w:hAnsi="Times New Roman" w:cs="David" w:hint="cs"/>
          <w:sz w:val="20"/>
          <w:szCs w:val="24"/>
          <w:rtl/>
        </w:rPr>
        <w:t xml:space="preserve"> </w:t>
      </w:r>
      <w:r w:rsidRPr="00782358">
        <w:rPr>
          <w:rFonts w:ascii="Times New Roman" w:eastAsia="Times New Roman" w:hAnsi="Times New Roman" w:cs="David" w:hint="cs"/>
          <w:sz w:val="20"/>
          <w:szCs w:val="24"/>
          <w:rtl/>
        </w:rPr>
        <w:t>לאור זאת, תמוהה ולא ברורה דרישתך לפתיחת הליך משפטי ללא כל אחיזה עובדתית או משפטית.</w:t>
      </w:r>
    </w:p>
    <w:p w14:paraId="289C600E" w14:textId="77777777" w:rsidR="00FF1ADE" w:rsidRPr="00387AD5"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tl/>
        </w:rPr>
      </w:pPr>
      <w:r w:rsidRPr="00387AD5">
        <w:rPr>
          <w:rFonts w:ascii="Times New Roman" w:eastAsia="Times New Roman" w:hAnsi="Times New Roman" w:cs="David" w:hint="cs"/>
          <w:sz w:val="20"/>
          <w:szCs w:val="24"/>
          <w:rtl/>
        </w:rPr>
        <w:t>מרשך התקשר עם מרשתי בהיותו עוסק מורשה ובהיותו נותן שירותים לאחרים.</w:t>
      </w:r>
    </w:p>
    <w:p w14:paraId="121DBEFF" w14:textId="77777777" w:rsidR="00FF1ADE" w:rsidRPr="009D00DC"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tl/>
        </w:rPr>
      </w:pPr>
      <w:r w:rsidRPr="009D00DC">
        <w:rPr>
          <w:rFonts w:ascii="Times New Roman" w:eastAsia="Times New Roman" w:hAnsi="Times New Roman" w:cs="David" w:hint="cs"/>
          <w:sz w:val="20"/>
          <w:szCs w:val="24"/>
          <w:rtl/>
        </w:rPr>
        <w:t xml:space="preserve">בתקופת מתן השירותים למרשתי ניהל מרשך עסק להתקנות </w:t>
      </w:r>
      <w:r>
        <w:rPr>
          <w:rFonts w:ascii="Times New Roman" w:eastAsia="Times New Roman" w:hAnsi="Times New Roman" w:cs="David" w:hint="cs"/>
          <w:sz w:val="20"/>
          <w:szCs w:val="24"/>
          <w:rtl/>
        </w:rPr>
        <w:t>ושירותי תחזוקה ____________</w:t>
      </w:r>
      <w:r w:rsidRPr="009D00DC">
        <w:rPr>
          <w:rFonts w:ascii="Times New Roman" w:eastAsia="Times New Roman" w:hAnsi="Times New Roman" w:cs="David" w:hint="cs"/>
          <w:sz w:val="20"/>
          <w:szCs w:val="24"/>
          <w:rtl/>
        </w:rPr>
        <w:t xml:space="preserve"> ובין לקוחותיו נמנתה מרשתי וכן חברות נוספות כגון </w:t>
      </w:r>
      <w:r w:rsidRPr="009D00DC">
        <w:rPr>
          <w:rFonts w:ascii="Times New Roman" w:eastAsia="Times New Roman" w:hAnsi="Times New Roman" w:cs="David"/>
          <w:sz w:val="20"/>
          <w:szCs w:val="24"/>
          <w:rtl/>
        </w:rPr>
        <w:t>–</w:t>
      </w:r>
      <w:r w:rsidRPr="009D00DC">
        <w:rPr>
          <w:rFonts w:ascii="Times New Roman" w:eastAsia="Times New Roman" w:hAnsi="Times New Roman" w:cs="David" w:hint="cs"/>
          <w:sz w:val="20"/>
          <w:szCs w:val="24"/>
          <w:rtl/>
        </w:rPr>
        <w:t xml:space="preserve"> </w:t>
      </w:r>
      <w:r>
        <w:rPr>
          <w:rFonts w:ascii="Times New Roman" w:eastAsia="Times New Roman" w:hAnsi="Times New Roman" w:cs="David" w:hint="cs"/>
          <w:sz w:val="20"/>
          <w:szCs w:val="24"/>
          <w:rtl/>
        </w:rPr>
        <w:t>___________________</w:t>
      </w:r>
      <w:r w:rsidRPr="009D00DC">
        <w:rPr>
          <w:rFonts w:ascii="Times New Roman" w:eastAsia="Times New Roman" w:hAnsi="Times New Roman" w:cs="David" w:hint="cs"/>
          <w:sz w:val="20"/>
          <w:szCs w:val="24"/>
          <w:rtl/>
        </w:rPr>
        <w:t xml:space="preserve"> </w:t>
      </w:r>
      <w:r>
        <w:rPr>
          <w:rFonts w:ascii="Times New Roman" w:eastAsia="Times New Roman" w:hAnsi="Times New Roman" w:cs="David" w:hint="cs"/>
          <w:sz w:val="20"/>
          <w:szCs w:val="24"/>
          <w:rtl/>
        </w:rPr>
        <w:t xml:space="preserve">לרובם סיפק מרשך שירותים </w:t>
      </w:r>
      <w:r w:rsidRPr="00FF1ADE">
        <w:rPr>
          <w:rFonts w:ascii="Times New Roman" w:eastAsia="Times New Roman" w:hAnsi="Times New Roman" w:cs="David" w:hint="cs"/>
          <w:sz w:val="20"/>
          <w:szCs w:val="24"/>
          <w:u w:val="single"/>
          <w:rtl/>
        </w:rPr>
        <w:t xml:space="preserve">במקביל </w:t>
      </w:r>
      <w:r>
        <w:rPr>
          <w:rFonts w:ascii="Times New Roman" w:eastAsia="Times New Roman" w:hAnsi="Times New Roman" w:cs="David" w:hint="cs"/>
          <w:sz w:val="20"/>
          <w:szCs w:val="24"/>
          <w:rtl/>
        </w:rPr>
        <w:t xml:space="preserve">לשירותים שניתנו על ידו למרשתי, </w:t>
      </w:r>
      <w:r w:rsidRPr="009D00DC">
        <w:rPr>
          <w:rFonts w:ascii="Times New Roman" w:eastAsia="Times New Roman" w:hAnsi="Times New Roman" w:cs="David" w:hint="cs"/>
          <w:sz w:val="20"/>
          <w:szCs w:val="24"/>
          <w:rtl/>
        </w:rPr>
        <w:t xml:space="preserve">זאת בניגוד גמור </w:t>
      </w:r>
      <w:r>
        <w:rPr>
          <w:rFonts w:ascii="Times New Roman" w:eastAsia="Times New Roman" w:hAnsi="Times New Roman" w:cs="David" w:hint="cs"/>
          <w:sz w:val="20"/>
          <w:szCs w:val="24"/>
          <w:rtl/>
        </w:rPr>
        <w:t>לאמור במכתבך</w:t>
      </w:r>
      <w:r w:rsidRPr="009D00DC">
        <w:rPr>
          <w:rFonts w:ascii="Times New Roman" w:eastAsia="Times New Roman" w:hAnsi="Times New Roman" w:cs="David" w:hint="cs"/>
          <w:sz w:val="20"/>
          <w:szCs w:val="24"/>
          <w:rtl/>
        </w:rPr>
        <w:t xml:space="preserve">. </w:t>
      </w:r>
    </w:p>
    <w:p w14:paraId="1A35022C" w14:textId="77777777" w:rsidR="00FF1ADE" w:rsidRDefault="00FF1ADE" w:rsidP="002F2B75">
      <w:pPr>
        <w:pStyle w:val="a9"/>
        <w:keepNext/>
        <w:keepLines/>
        <w:numPr>
          <w:ilvl w:val="0"/>
          <w:numId w:val="4"/>
        </w:numPr>
        <w:spacing w:before="240"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 xml:space="preserve">יתרה מכך: במסגרת העסק שניהל מרשך (הפן השלילי של מבחן ההשתלבות), </w:t>
      </w:r>
      <w:r w:rsidRPr="00FF1ADE">
        <w:rPr>
          <w:rFonts w:ascii="Times New Roman" w:eastAsia="Times New Roman" w:hAnsi="Times New Roman" w:cs="David" w:hint="cs"/>
          <w:sz w:val="20"/>
          <w:szCs w:val="24"/>
          <w:rtl/>
        </w:rPr>
        <w:t>העסיק מרשך באופן ישיר עובדים תחתיו אשר ביצעו בפועל את השירותים שניתנו למרשתי ולחברות נוספות. במילים אחרות מרשך לא ביצע באופן אישי את כל מתן השירותים למרשתי ואלו בוצעו באמצעות עובדים מטעמו על בסיס קבוע.</w:t>
      </w:r>
      <w:r>
        <w:rPr>
          <w:rFonts w:ascii="Times New Roman" w:eastAsia="Times New Roman" w:hAnsi="Times New Roman" w:cs="David" w:hint="cs"/>
          <w:sz w:val="20"/>
          <w:szCs w:val="24"/>
          <w:rtl/>
        </w:rPr>
        <w:t xml:space="preserve"> בין היתר העובדים שהוא העסיק במהלך תקופת מתן השירותים למרשתי היו האדונים הנכבדים</w:t>
      </w:r>
      <w:r w:rsidR="002F2B75">
        <w:rPr>
          <w:rFonts w:ascii="Times New Roman" w:eastAsia="Times New Roman" w:hAnsi="Times New Roman" w:cs="David" w:hint="cs"/>
          <w:sz w:val="20"/>
          <w:szCs w:val="24"/>
          <w:rtl/>
        </w:rPr>
        <w:t>: _________</w:t>
      </w:r>
      <w:r>
        <w:rPr>
          <w:rFonts w:ascii="Times New Roman" w:eastAsia="Times New Roman" w:hAnsi="Times New Roman" w:cs="David" w:hint="cs"/>
          <w:sz w:val="20"/>
          <w:szCs w:val="24"/>
          <w:rtl/>
        </w:rPr>
        <w:t>.</w:t>
      </w:r>
    </w:p>
    <w:p w14:paraId="7EA11B09" w14:textId="77777777" w:rsidR="00FF1ADE" w:rsidRDefault="00FF1ADE" w:rsidP="002F2B75">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 xml:space="preserve">ואם לא די בכך, </w:t>
      </w:r>
      <w:r w:rsidRPr="002F2B75">
        <w:rPr>
          <w:rFonts w:ascii="Times New Roman" w:eastAsia="Times New Roman" w:hAnsi="Times New Roman" w:cs="David" w:hint="cs"/>
          <w:sz w:val="20"/>
          <w:szCs w:val="24"/>
          <w:rtl/>
        </w:rPr>
        <w:t xml:space="preserve">בנוסף לעסק של התקנות והמשך טיפול ותחזוקה, קיים מרשך עסק נוסף לייבוא </w:t>
      </w:r>
      <w:r w:rsidR="002F2B75" w:rsidRPr="002F2B75">
        <w:rPr>
          <w:rFonts w:ascii="Times New Roman" w:eastAsia="Times New Roman" w:hAnsi="Times New Roman" w:cs="David" w:hint="cs"/>
          <w:sz w:val="20"/>
          <w:szCs w:val="24"/>
          <w:rtl/>
        </w:rPr>
        <w:t>_________________</w:t>
      </w:r>
      <w:r w:rsidRPr="002F2B75">
        <w:rPr>
          <w:rFonts w:ascii="Times New Roman" w:eastAsia="Times New Roman" w:hAnsi="Times New Roman" w:cs="David" w:hint="cs"/>
          <w:sz w:val="20"/>
          <w:szCs w:val="24"/>
          <w:rtl/>
        </w:rPr>
        <w:t xml:space="preserve"> מסין ובכך הפך להיות ספק </w:t>
      </w:r>
      <w:r w:rsidR="002F2B75" w:rsidRPr="002F2B75">
        <w:rPr>
          <w:rFonts w:ascii="Times New Roman" w:eastAsia="Times New Roman" w:hAnsi="Times New Roman" w:cs="David" w:hint="cs"/>
          <w:sz w:val="20"/>
          <w:szCs w:val="24"/>
          <w:rtl/>
        </w:rPr>
        <w:t>________</w:t>
      </w:r>
      <w:r w:rsidRPr="002F2B75">
        <w:rPr>
          <w:rFonts w:ascii="Times New Roman" w:eastAsia="Times New Roman" w:hAnsi="Times New Roman" w:cs="David" w:hint="cs"/>
          <w:sz w:val="20"/>
          <w:szCs w:val="24"/>
          <w:rtl/>
        </w:rPr>
        <w:t xml:space="preserve"> בייבוא מקביל למרשתי. למעשה מרשתי, כמו לקוחות אחרים שלו, נהגה לרכוש ממרשך בעצמה </w:t>
      </w:r>
      <w:r w:rsidR="002F2B75" w:rsidRPr="002F2B75">
        <w:rPr>
          <w:rFonts w:ascii="Times New Roman" w:eastAsia="Times New Roman" w:hAnsi="Times New Roman" w:cs="David" w:hint="cs"/>
          <w:sz w:val="20"/>
          <w:szCs w:val="24"/>
          <w:rtl/>
        </w:rPr>
        <w:t>_______</w:t>
      </w:r>
      <w:r w:rsidRPr="002F2B75">
        <w:rPr>
          <w:rFonts w:ascii="Times New Roman" w:eastAsia="Times New Roman" w:hAnsi="Times New Roman" w:cs="David" w:hint="cs"/>
          <w:sz w:val="20"/>
          <w:szCs w:val="24"/>
          <w:rtl/>
        </w:rPr>
        <w:t xml:space="preserve"> עבור לקוחותיה בהילקח רווח נאה למרשך (לא מכר לה במחיר עלות כלל וכלל).</w:t>
      </w:r>
    </w:p>
    <w:p w14:paraId="05972C4C"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עיניך הרואות כי מרשך הינו סוחר ממולח שידו בכל ויד כל בו, מעסיק בעצמו עובדים אשר באמצעותם נתן את שירותיו לכולי עלמא ואף עסק בתחומים שונים של מסחר ושירותם.</w:t>
      </w:r>
    </w:p>
    <w:p w14:paraId="138B1530"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עוד יוסבר כי השירותים שניתנו למרשתי ע"י מרשך ניתנו על בסיס של דרישה בלבד, היינו כשמרשתי נדרשה ליתן שירות ללקוחותיה זומן מרשך לבצע את השירות (בעצמו או באמצעות עובדיו) וכשלא היתה דרישה למתן שירות, מרשך לא נתן שירות.</w:t>
      </w:r>
    </w:p>
    <w:p w14:paraId="59B8810B"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גם מצד מרשך ניתן השירות למרשתי רק על בסיס זמינות היינו - יכול היה/ רצה, נתן את השירות, לא יכול היה/ לא רצה - לא נתן שירות כלל. כך לדוגמא ,</w:t>
      </w:r>
      <w:r w:rsidR="002F2B75">
        <w:rPr>
          <w:rFonts w:ascii="Times New Roman" w:eastAsia="Times New Roman" w:hAnsi="Times New Roman" w:cs="David" w:hint="cs"/>
          <w:sz w:val="20"/>
          <w:szCs w:val="24"/>
          <w:rtl/>
        </w:rPr>
        <w:t xml:space="preserve"> </w:t>
      </w:r>
      <w:r>
        <w:rPr>
          <w:rFonts w:ascii="Times New Roman" w:eastAsia="Times New Roman" w:hAnsi="Times New Roman" w:cs="David" w:hint="cs"/>
          <w:sz w:val="20"/>
          <w:szCs w:val="24"/>
          <w:rtl/>
        </w:rPr>
        <w:t>סירב מדי פעם בפעם מרשך לבצע התקנות אצל לקוחות מרשתי והודיע למרשתי כי עליה להעביר את העבודה למתקין אחר. וכן לדוגמא - כאשר נסע לחו"ל לתקופה ממושכת והציב את מרשתי בפני עובדה שהוא לא זמין למתן שירות וכל זאת ללא תיאום מראש ואף ללא הודעה מוקדמת.</w:t>
      </w:r>
    </w:p>
    <w:p w14:paraId="163B5C17"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מרשך היה קבלן משנה של מרשתי, מתקין אשר נדרש לבצע התקנות ולתת שירותי המשך ללקוחות מרשתי ללא כל מסגרת קבועה של ימים/ מספר לקוחות / שעות עבודה וכו'. בתקופות עמוסות של עבודה מרשך קיבל זימונים יומיים ללקוחות</w:t>
      </w:r>
      <w:r w:rsidR="002F2B75">
        <w:rPr>
          <w:rFonts w:ascii="Times New Roman" w:eastAsia="Times New Roman" w:hAnsi="Times New Roman" w:cs="David" w:hint="cs"/>
          <w:sz w:val="20"/>
          <w:szCs w:val="24"/>
          <w:rtl/>
        </w:rPr>
        <w:t xml:space="preserve"> ובתקופות אחרות לא התבקש לתת שירותים במשך שבועות וחודשים</w:t>
      </w:r>
      <w:r>
        <w:rPr>
          <w:rFonts w:ascii="Times New Roman" w:eastAsia="Times New Roman" w:hAnsi="Times New Roman" w:cs="David" w:hint="cs"/>
          <w:sz w:val="20"/>
          <w:szCs w:val="24"/>
          <w:rtl/>
        </w:rPr>
        <w:t>.</w:t>
      </w:r>
    </w:p>
    <w:p w14:paraId="7E4890B4"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lastRenderedPageBreak/>
        <w:t>יובהר גם כי כל</w:t>
      </w:r>
      <w:r w:rsidR="002F2B75">
        <w:rPr>
          <w:rFonts w:ascii="Times New Roman" w:eastAsia="Times New Roman" w:hAnsi="Times New Roman" w:cs="David" w:hint="cs"/>
          <w:sz w:val="20"/>
          <w:szCs w:val="24"/>
          <w:rtl/>
        </w:rPr>
        <w:t xml:space="preserve"> </w:t>
      </w:r>
      <w:r>
        <w:rPr>
          <w:rFonts w:ascii="Times New Roman" w:eastAsia="Times New Roman" w:hAnsi="Times New Roman" w:cs="David" w:hint="cs"/>
          <w:sz w:val="20"/>
          <w:szCs w:val="24"/>
          <w:rtl/>
        </w:rPr>
        <w:t>פעם שנקרא מרשך לבצע שירותים אצל לקוחות מרשתי, מדובר בשירותים שהתבקשו ללא כל הגבלה של זמנים, כך שיכול היה מרשך לתת את שירותיו עפ"י זמינותו ביחס לעסקיו האחרים, להעבירם לשעה ביום שנוחה לו או להשלים את השירות ביום העוקב. וכך הוא עשה בפועל.</w:t>
      </w:r>
    </w:p>
    <w:p w14:paraId="40E44BFE" w14:textId="77777777" w:rsidR="00FF1ADE" w:rsidRDefault="00FF1ADE" w:rsidP="00FF1ADE">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סיום ההתקשרות העסקית בין מרשך למרשתי נבע מהתעריפים הגבוהים שמרשך גבה ממרשתי ומבלי שהצדדים הגיעו לעמק השווה לעניין תעריפים חדשים.</w:t>
      </w:r>
    </w:p>
    <w:p w14:paraId="114419D5" w14:textId="77777777" w:rsidR="00FF1ADE" w:rsidRDefault="00FF1ADE" w:rsidP="002F2B75">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 xml:space="preserve">יודגש, כי </w:t>
      </w:r>
      <w:r w:rsidR="002F2B75">
        <w:rPr>
          <w:rFonts w:ascii="Times New Roman" w:eastAsia="Times New Roman" w:hAnsi="Times New Roman" w:cs="David" w:hint="cs"/>
          <w:sz w:val="20"/>
          <w:szCs w:val="24"/>
          <w:rtl/>
        </w:rPr>
        <w:t>לקראת הגשת התביעה,</w:t>
      </w:r>
      <w:r>
        <w:rPr>
          <w:rFonts w:ascii="Times New Roman" w:eastAsia="Times New Roman" w:hAnsi="Times New Roman" w:cs="David" w:hint="cs"/>
          <w:sz w:val="20"/>
          <w:szCs w:val="24"/>
          <w:rtl/>
        </w:rPr>
        <w:t xml:space="preserve"> ביקש מרשך לשנות את מעמדו אצל מרשתי למעמד של שכיר בתמורה ל- 15,000 ₪ ברוטו + רכב. החברה סירבה לכך והודיעה לו כי אינה מעוניינת להעסיקו</w:t>
      </w:r>
      <w:r w:rsidR="002F2B75">
        <w:rPr>
          <w:rFonts w:ascii="Times New Roman" w:eastAsia="Times New Roman" w:hAnsi="Times New Roman" w:cs="David" w:hint="cs"/>
          <w:sz w:val="20"/>
          <w:szCs w:val="24"/>
          <w:rtl/>
        </w:rPr>
        <w:t xml:space="preserve"> אלא להמשיך לקבל ממנו שירותים</w:t>
      </w:r>
      <w:r>
        <w:rPr>
          <w:rFonts w:ascii="Times New Roman" w:eastAsia="Times New Roman" w:hAnsi="Times New Roman" w:cs="David" w:hint="cs"/>
          <w:sz w:val="20"/>
          <w:szCs w:val="24"/>
          <w:rtl/>
        </w:rPr>
        <w:t xml:space="preserve">. </w:t>
      </w:r>
      <w:r w:rsidR="002F2B75">
        <w:rPr>
          <w:rFonts w:ascii="Times New Roman" w:eastAsia="Times New Roman" w:hAnsi="Times New Roman" w:cs="David" w:hint="cs"/>
          <w:sz w:val="20"/>
          <w:szCs w:val="24"/>
          <w:rtl/>
        </w:rPr>
        <w:t>משכך</w:t>
      </w:r>
      <w:r>
        <w:rPr>
          <w:rFonts w:ascii="Times New Roman" w:eastAsia="Times New Roman" w:hAnsi="Times New Roman" w:cs="David" w:hint="cs"/>
          <w:sz w:val="20"/>
          <w:szCs w:val="24"/>
          <w:rtl/>
        </w:rPr>
        <w:t xml:space="preserve"> המשיך מרשך בהתקשרות העסקית עם מרשתי.</w:t>
      </w:r>
    </w:p>
    <w:p w14:paraId="7C9FA996" w14:textId="77777777" w:rsidR="00FF1ADE" w:rsidRDefault="00FF1ADE" w:rsidP="002F2B75">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sidRPr="00782358">
        <w:rPr>
          <w:rFonts w:ascii="Times New Roman" w:eastAsia="Times New Roman" w:hAnsi="Times New Roman" w:cs="David" w:hint="cs"/>
          <w:sz w:val="20"/>
          <w:szCs w:val="24"/>
          <w:rtl/>
        </w:rPr>
        <w:t xml:space="preserve">בהתאם להלכות והמבחנים הנוגעים להגדרת מעמדו של אדם </w:t>
      </w:r>
      <w:r>
        <w:rPr>
          <w:rFonts w:ascii="Times New Roman" w:eastAsia="Times New Roman" w:hAnsi="Times New Roman" w:cs="David" w:hint="cs"/>
          <w:sz w:val="20"/>
          <w:szCs w:val="24"/>
          <w:rtl/>
        </w:rPr>
        <w:t>-</w:t>
      </w:r>
      <w:r w:rsidRPr="00782358">
        <w:rPr>
          <w:rFonts w:ascii="Times New Roman" w:eastAsia="Times New Roman" w:hAnsi="Times New Roman" w:cs="David" w:hint="cs"/>
          <w:sz w:val="20"/>
          <w:szCs w:val="24"/>
          <w:rtl/>
        </w:rPr>
        <w:t xml:space="preserve"> עולה בבירור </w:t>
      </w:r>
      <w:r>
        <w:rPr>
          <w:rFonts w:ascii="Times New Roman" w:eastAsia="Times New Roman" w:hAnsi="Times New Roman" w:cs="David" w:hint="cs"/>
          <w:sz w:val="20"/>
          <w:szCs w:val="24"/>
          <w:rtl/>
        </w:rPr>
        <w:t xml:space="preserve">במקרה שלפנינו כי </w:t>
      </w:r>
      <w:r w:rsidRPr="00782358">
        <w:rPr>
          <w:rFonts w:ascii="Times New Roman" w:eastAsia="Times New Roman" w:hAnsi="Times New Roman" w:cs="David" w:hint="cs"/>
          <w:sz w:val="20"/>
          <w:szCs w:val="24"/>
          <w:rtl/>
        </w:rPr>
        <w:t xml:space="preserve">כוונת הצדדים </w:t>
      </w:r>
      <w:r>
        <w:rPr>
          <w:rFonts w:ascii="Times New Roman" w:eastAsia="Times New Roman" w:hAnsi="Times New Roman" w:cs="David" w:hint="cs"/>
          <w:sz w:val="20"/>
          <w:szCs w:val="24"/>
          <w:rtl/>
        </w:rPr>
        <w:t xml:space="preserve">הייתה בהתקשרות של </w:t>
      </w:r>
      <w:r w:rsidRPr="00782358">
        <w:rPr>
          <w:rFonts w:ascii="Times New Roman" w:eastAsia="Times New Roman" w:hAnsi="Times New Roman" w:cs="David" w:hint="cs"/>
          <w:sz w:val="20"/>
          <w:szCs w:val="24"/>
          <w:rtl/>
        </w:rPr>
        <w:t xml:space="preserve">קבלן עצמאי ולא בעובד שכיר. במשך </w:t>
      </w:r>
      <w:r w:rsidR="002F2B75">
        <w:rPr>
          <w:rFonts w:ascii="Times New Roman" w:eastAsia="Times New Roman" w:hAnsi="Times New Roman" w:cs="David" w:hint="cs"/>
          <w:sz w:val="20"/>
          <w:szCs w:val="24"/>
          <w:rtl/>
        </w:rPr>
        <w:t>כל תקופת ההתקשרות</w:t>
      </w:r>
      <w:r w:rsidRPr="00782358">
        <w:rPr>
          <w:rFonts w:ascii="Times New Roman" w:eastAsia="Times New Roman" w:hAnsi="Times New Roman" w:cs="David" w:hint="cs"/>
          <w:sz w:val="20"/>
          <w:szCs w:val="24"/>
          <w:rtl/>
        </w:rPr>
        <w:t xml:space="preserve"> מרשך התנהל כעצמאי לכל דבר ועניין, הוא ניכה הוצאות, </w:t>
      </w:r>
      <w:r w:rsidRPr="00634E3D">
        <w:rPr>
          <w:rFonts w:ascii="Times New Roman" w:eastAsia="Times New Roman" w:hAnsi="Times New Roman" w:cs="David" w:hint="cs"/>
          <w:sz w:val="20"/>
          <w:szCs w:val="24"/>
          <w:rtl/>
        </w:rPr>
        <w:t xml:space="preserve">הוא מימן בעצמו ועל חשבונו לצורך עסקיו משרד, תשלומי דירה, ארנונה , </w:t>
      </w:r>
      <w:r w:rsidR="002F2B75">
        <w:rPr>
          <w:rFonts w:ascii="Times New Roman" w:eastAsia="Times New Roman" w:hAnsi="Times New Roman" w:cs="David" w:hint="cs"/>
          <w:sz w:val="20"/>
          <w:szCs w:val="24"/>
          <w:rtl/>
        </w:rPr>
        <w:t xml:space="preserve">חשמל תקשורת לרבות טלפון סלולארי, עובדים / קבלני משנה </w:t>
      </w:r>
      <w:r w:rsidRPr="00634E3D">
        <w:rPr>
          <w:rFonts w:ascii="Times New Roman" w:eastAsia="Times New Roman" w:hAnsi="Times New Roman" w:cs="David" w:hint="cs"/>
          <w:sz w:val="20"/>
          <w:szCs w:val="24"/>
          <w:rtl/>
        </w:rPr>
        <w:t>וכו'</w:t>
      </w:r>
      <w:r>
        <w:rPr>
          <w:rFonts w:ascii="Times New Roman" w:eastAsia="Times New Roman" w:hAnsi="Times New Roman" w:cs="David" w:hint="cs"/>
          <w:sz w:val="20"/>
          <w:szCs w:val="24"/>
          <w:rtl/>
        </w:rPr>
        <w:t xml:space="preserve"> (ניתן בנקל להתחקות אחרי הוצאות מדווחות אלו לרשות המסים </w:t>
      </w:r>
      <w:r w:rsidR="002F2B75">
        <w:rPr>
          <w:rFonts w:ascii="Times New Roman" w:eastAsia="Times New Roman" w:hAnsi="Times New Roman" w:cs="David" w:hint="cs"/>
          <w:sz w:val="20"/>
          <w:szCs w:val="24"/>
          <w:rtl/>
        </w:rPr>
        <w:t xml:space="preserve">וביטוח לאומי </w:t>
      </w:r>
      <w:r>
        <w:rPr>
          <w:rFonts w:ascii="Times New Roman" w:eastAsia="Times New Roman" w:hAnsi="Times New Roman" w:cs="David" w:hint="cs"/>
          <w:sz w:val="20"/>
          <w:szCs w:val="24"/>
          <w:rtl/>
        </w:rPr>
        <w:t>בהליך של גילוי מסמכים)</w:t>
      </w:r>
      <w:r w:rsidRPr="00782358">
        <w:rPr>
          <w:rFonts w:ascii="Times New Roman" w:eastAsia="Times New Roman" w:hAnsi="Times New Roman" w:cs="David" w:hint="cs"/>
          <w:sz w:val="20"/>
          <w:szCs w:val="24"/>
          <w:rtl/>
        </w:rPr>
        <w:t xml:space="preserve">. </w:t>
      </w:r>
    </w:p>
    <w:p w14:paraId="1439DBF3" w14:textId="77777777" w:rsidR="00FF1ADE" w:rsidRDefault="00FF1ADE" w:rsidP="002F2B75">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 xml:space="preserve">הוא גם </w:t>
      </w:r>
      <w:r w:rsidRPr="00782358">
        <w:rPr>
          <w:rFonts w:ascii="Times New Roman" w:eastAsia="Times New Roman" w:hAnsi="Times New Roman" w:cs="David" w:hint="cs"/>
          <w:sz w:val="20"/>
          <w:szCs w:val="24"/>
          <w:rtl/>
        </w:rPr>
        <w:t xml:space="preserve">נשא בהוצאות רכב ששימש אותו לביצוע עבודות ההתקנה והשירות </w:t>
      </w:r>
      <w:r w:rsidR="002F2B75">
        <w:rPr>
          <w:rFonts w:ascii="Times New Roman" w:eastAsia="Times New Roman" w:hAnsi="Times New Roman" w:cs="David" w:hint="cs"/>
          <w:sz w:val="20"/>
          <w:szCs w:val="24"/>
          <w:rtl/>
        </w:rPr>
        <w:t>ל____________</w:t>
      </w:r>
      <w:r w:rsidRPr="00782358">
        <w:rPr>
          <w:rFonts w:ascii="Times New Roman" w:eastAsia="Times New Roman" w:hAnsi="Times New Roman" w:cs="David" w:hint="cs"/>
          <w:sz w:val="20"/>
          <w:szCs w:val="24"/>
          <w:rtl/>
        </w:rPr>
        <w:t xml:space="preserve">. הוא נשא בהוצאות בגין הנהלת חשבונות, הוא מימן בעצמו רכש של כלי עבודה, מכשירים וחומרים לביצוע ההתקנות. כמו כן </w:t>
      </w:r>
      <w:r>
        <w:rPr>
          <w:rFonts w:ascii="Times New Roman" w:eastAsia="Times New Roman" w:hAnsi="Times New Roman" w:cs="David" w:hint="cs"/>
          <w:sz w:val="20"/>
          <w:szCs w:val="24"/>
          <w:rtl/>
        </w:rPr>
        <w:t xml:space="preserve">וכאמור </w:t>
      </w:r>
      <w:r w:rsidRPr="00782358">
        <w:rPr>
          <w:rFonts w:ascii="Times New Roman" w:eastAsia="Times New Roman" w:hAnsi="Times New Roman" w:cs="David" w:hint="cs"/>
          <w:sz w:val="20"/>
          <w:szCs w:val="24"/>
          <w:rtl/>
        </w:rPr>
        <w:t xml:space="preserve">ייבא ורכש </w:t>
      </w:r>
      <w:r w:rsidR="002F2B75">
        <w:rPr>
          <w:rFonts w:ascii="Times New Roman" w:eastAsia="Times New Roman" w:hAnsi="Times New Roman" w:cs="David" w:hint="cs"/>
          <w:sz w:val="20"/>
          <w:szCs w:val="24"/>
          <w:rtl/>
        </w:rPr>
        <w:t>_________</w:t>
      </w:r>
      <w:r w:rsidRPr="00782358">
        <w:rPr>
          <w:rFonts w:ascii="Times New Roman" w:eastAsia="Times New Roman" w:hAnsi="Times New Roman" w:cs="David" w:hint="cs"/>
          <w:sz w:val="20"/>
          <w:szCs w:val="24"/>
          <w:rtl/>
        </w:rPr>
        <w:t xml:space="preserve"> מסין ומכרם כספק בארץ</w:t>
      </w:r>
      <w:r>
        <w:rPr>
          <w:rFonts w:ascii="Times New Roman" w:eastAsia="Times New Roman" w:hAnsi="Times New Roman" w:cs="David" w:hint="cs"/>
          <w:sz w:val="20"/>
          <w:szCs w:val="24"/>
          <w:rtl/>
        </w:rPr>
        <w:t xml:space="preserve"> על אותו עוסק מורשה!!</w:t>
      </w:r>
    </w:p>
    <w:p w14:paraId="0AB7C7E1" w14:textId="77777777" w:rsidR="00FF1ADE" w:rsidRDefault="00FF1ADE" w:rsidP="00FF1ADE">
      <w:pPr>
        <w:pStyle w:val="a9"/>
        <w:keepNext/>
        <w:keepLines/>
        <w:numPr>
          <w:ilvl w:val="0"/>
          <w:numId w:val="4"/>
        </w:numPr>
        <w:spacing w:line="360" w:lineRule="auto"/>
        <w:ind w:left="-384"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יובהר כי מרשך קיבל שכר ותמורה גבוה יותר כקבלן עצמאי הכוללת את כל הזכויות הסוציאליות וכן כקבלן עצמאי זכה להטבות מיסוי כל תקופת היותו קבלן עצמאי. מרשך היה מודע למעמדו כקבלן עצמאי, הוא דיווח על כך לרשויות המס והפיק תועלת רבה ממעמדו זה כאשר ניכה כל שנה סכומים רבים מהכנסתו כהוצאות וצמצם באופן משמעותי מאד את שיעורי המס המשתלם מהכנסותיו, לרבות התשלומים לביטוח לאומי. הלכה למעשה מרשך הרוויח ממעמדו כקבלן עצמאי ובכך זכה לתמורה גבוהה יותר מזו שהייתה משולמת לו כשכיר ומאידך שילם מס מופחת מזה שהיה אמור לשלם לו היה במעמד של עובד שכיר. מרשך מנסה להחזיק את החבל משני קצותיו מחד ליהנות ממעמד של עצמאי ומאידך להחשיב עצמו כעובד.</w:t>
      </w:r>
    </w:p>
    <w:p w14:paraId="477BCAF8" w14:textId="77777777" w:rsidR="00FF1ADE" w:rsidRDefault="00FF1ADE" w:rsidP="002F2B75">
      <w:pPr>
        <w:pStyle w:val="a9"/>
        <w:keepNext/>
        <w:keepLines/>
        <w:numPr>
          <w:ilvl w:val="0"/>
          <w:numId w:val="4"/>
        </w:numPr>
        <w:spacing w:line="360" w:lineRule="auto"/>
        <w:ind w:left="-384" w:right="-142"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ממכלול הנסיבות עולה בבירור כי לא התקיימו יחסי עובד מעביד בין הצדדים. במקרים דומים פסק ביה"ד הארצי כי לא התקיימו יחסי עובד מעביד בין הצדדים וכי המערער היה רשום אצל השלטונות כעצמאי, היה מודע בהחלט להיותו עצמאי והתכוון לכך בעת ההתקשרות ובעת העסקתו. בכך- ויתר מדעת על זכויותיו הקוגנטיות כעובד, והעדיף להיות עצמאי משיקוליו שלו ולפיכך אין מקום להגן על זכויות ש</w:t>
      </w:r>
      <w:r w:rsidR="002F2B75">
        <w:rPr>
          <w:rFonts w:ascii="Times New Roman" w:eastAsia="Times New Roman" w:hAnsi="Times New Roman" w:cs="David" w:hint="cs"/>
          <w:sz w:val="20"/>
          <w:szCs w:val="24"/>
          <w:rtl/>
        </w:rPr>
        <w:t>העובד</w:t>
      </w:r>
      <w:r>
        <w:rPr>
          <w:rFonts w:ascii="Times New Roman" w:eastAsia="Times New Roman" w:hAnsi="Times New Roman" w:cs="David" w:hint="cs"/>
          <w:sz w:val="20"/>
          <w:szCs w:val="24"/>
          <w:rtl/>
        </w:rPr>
        <w:t xml:space="preserve"> לא היה חפץ בהם מלכתחילה ואף לא נהג בתום לב כשנדרש ממנו.</w:t>
      </w:r>
    </w:p>
    <w:p w14:paraId="732669D4" w14:textId="77777777" w:rsidR="00FF1ADE" w:rsidRDefault="00FF1ADE" w:rsidP="00FF1ADE">
      <w:pPr>
        <w:pStyle w:val="a9"/>
        <w:keepNext/>
        <w:keepLines/>
        <w:numPr>
          <w:ilvl w:val="0"/>
          <w:numId w:val="4"/>
        </w:numPr>
        <w:spacing w:after="0" w:line="360" w:lineRule="auto"/>
        <w:ind w:left="-384"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למען הזהירות יובהר כי אף אם ייקבע שמרשך הינו עובד שכיר וחלים יחסי עובד מעביד בינו לבין מרשתי, מוכחש מכל וכל, הרי שאז, יש לקבוע כי מרשך קיבל בתקופת ההתקשרות תשלומים מעבר לזכויות הכספיות המגיעות לו כעובד, כולל שיעור ההפרש שבין השכר ה"שכירי" כעובד לבין התמורה ששולם לו בפועל. במצב זה אין מרשך זכאי לכל תשלום מעבר למה ששולם לו בפועל. הסכומים להם זכאי מרשך כעובד מתקזזים למעשה כנגד הסכומים שקיבל מידי חודש ביתר, מעבר לשכר שהיה מקבל כעובד (השכר ה"שכירי").</w:t>
      </w:r>
    </w:p>
    <w:p w14:paraId="23B6CCC6" w14:textId="77777777" w:rsidR="00FF1ADE" w:rsidRDefault="00A86605" w:rsidP="00FF1ADE">
      <w:pPr>
        <w:pStyle w:val="a9"/>
        <w:keepNext/>
        <w:keepLines/>
        <w:numPr>
          <w:ilvl w:val="0"/>
          <w:numId w:val="4"/>
        </w:numPr>
        <w:spacing w:after="0" w:line="360" w:lineRule="auto"/>
        <w:ind w:left="-384" w:hanging="425"/>
        <w:jc w:val="both"/>
        <w:rPr>
          <w:rFonts w:ascii="Times New Roman" w:eastAsia="Times New Roman" w:hAnsi="Times New Roman" w:cs="David"/>
          <w:sz w:val="20"/>
          <w:szCs w:val="24"/>
        </w:rPr>
      </w:pPr>
      <w:r>
        <w:rPr>
          <w:rFonts w:ascii="Times New Roman" w:eastAsia="Times New Roman" w:hAnsi="Times New Roman" w:cs="David" w:hint="cs"/>
          <w:sz w:val="20"/>
          <w:szCs w:val="24"/>
          <w:rtl/>
        </w:rPr>
        <w:t>לאור כל האמור לעי</w:t>
      </w:r>
      <w:r w:rsidR="00FF1ADE">
        <w:rPr>
          <w:rFonts w:ascii="Times New Roman" w:eastAsia="Times New Roman" w:hAnsi="Times New Roman" w:cs="David" w:hint="cs"/>
          <w:sz w:val="20"/>
          <w:szCs w:val="24"/>
          <w:rtl/>
        </w:rPr>
        <w:t xml:space="preserve">ל נדחית דרישתו הכספית של מרשך, ובשים לב שכל הדרישה הכספית מבוססת על יחסי עובד ומעסיק שכאמור אינה מתקיימת. ככל שמרשך בניגוד למצבו המשפטי יבחר להגיש תביעה לבית הדין לעבודה , עליו לדעת כי מרשתי תגיש </w:t>
      </w:r>
      <w:r w:rsidR="00FF1ADE" w:rsidRPr="002F2B75">
        <w:rPr>
          <w:rFonts w:ascii="Times New Roman" w:eastAsia="Times New Roman" w:hAnsi="Times New Roman" w:cs="David" w:hint="cs"/>
          <w:b/>
          <w:bCs/>
          <w:sz w:val="20"/>
          <w:szCs w:val="24"/>
          <w:rtl/>
        </w:rPr>
        <w:t>תביעה שכנגד</w:t>
      </w:r>
      <w:r w:rsidR="00FF1ADE">
        <w:rPr>
          <w:rFonts w:ascii="Times New Roman" w:eastAsia="Times New Roman" w:hAnsi="Times New Roman" w:cs="David" w:hint="cs"/>
          <w:sz w:val="20"/>
          <w:szCs w:val="24"/>
          <w:rtl/>
        </w:rPr>
        <w:t xml:space="preserve"> בגין הפער בין השכר ה"שכירי" שהיה על מרשך להשתכר לבין התשלום הגבוה שקיבל בפועל ותפעל לדחיית תביעתו לרבות בערעור מה שיגרום למרשך להוצאות משפט בלתי מבוטלות.</w:t>
      </w:r>
    </w:p>
    <w:p w14:paraId="36DA8AFE" w14:textId="77777777" w:rsidR="00FF1ADE" w:rsidRDefault="00FF1ADE" w:rsidP="002F2B75">
      <w:pPr>
        <w:pStyle w:val="a9"/>
        <w:keepNext/>
        <w:keepLines/>
        <w:numPr>
          <w:ilvl w:val="0"/>
          <w:numId w:val="4"/>
        </w:numPr>
        <w:spacing w:after="0" w:line="360" w:lineRule="auto"/>
        <w:ind w:left="-384" w:hanging="425"/>
        <w:jc w:val="both"/>
        <w:rPr>
          <w:rFonts w:ascii="Times New Roman" w:eastAsia="Times New Roman" w:hAnsi="Times New Roman" w:cs="David"/>
          <w:sz w:val="20"/>
          <w:szCs w:val="24"/>
        </w:rPr>
      </w:pPr>
      <w:r w:rsidRPr="00C72108">
        <w:rPr>
          <w:rFonts w:ascii="Times New Roman" w:eastAsia="Times New Roman" w:hAnsi="Times New Roman" w:cs="David" w:hint="cs"/>
          <w:sz w:val="20"/>
          <w:szCs w:val="24"/>
          <w:rtl/>
        </w:rPr>
        <w:t>בשולי מכתבי זה מבקשת מרשך להשיב לחברה באופן מידי את ה</w:t>
      </w:r>
      <w:r w:rsidRPr="00C72108">
        <w:rPr>
          <w:rFonts w:ascii="Times New Roman" w:eastAsia="Times New Roman" w:hAnsi="Times New Roman" w:cs="David"/>
          <w:sz w:val="20"/>
          <w:szCs w:val="24"/>
          <w:rtl/>
        </w:rPr>
        <w:t xml:space="preserve">ציוד </w:t>
      </w:r>
      <w:r w:rsidRPr="00C72108">
        <w:rPr>
          <w:rFonts w:ascii="Times New Roman" w:eastAsia="Times New Roman" w:hAnsi="Times New Roman" w:cs="David" w:hint="cs"/>
          <w:sz w:val="20"/>
          <w:szCs w:val="24"/>
          <w:rtl/>
        </w:rPr>
        <w:t xml:space="preserve">השייך לה והמצוי עדיין בחזקתו: </w:t>
      </w:r>
      <w:r w:rsidR="002F2B75">
        <w:rPr>
          <w:rFonts w:ascii="Times New Roman" w:eastAsia="Times New Roman" w:hAnsi="Times New Roman" w:cs="David" w:hint="cs"/>
          <w:sz w:val="20"/>
          <w:szCs w:val="24"/>
          <w:rtl/>
        </w:rPr>
        <w:t>_______________.</w:t>
      </w:r>
    </w:p>
    <w:p w14:paraId="7912FB8D" w14:textId="77777777" w:rsidR="002F2B75" w:rsidRPr="00D74B14" w:rsidRDefault="002F2B75" w:rsidP="00A86605">
      <w:pPr>
        <w:pStyle w:val="a9"/>
        <w:keepNext/>
        <w:keepLines/>
        <w:numPr>
          <w:ilvl w:val="0"/>
          <w:numId w:val="4"/>
        </w:numPr>
        <w:spacing w:after="0" w:line="360" w:lineRule="auto"/>
        <w:ind w:left="-384" w:hanging="425"/>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lastRenderedPageBreak/>
        <w:t>אין באמור במכתבי זה או במה שלא נאמר בו בכדי למצות את טענות מרש</w:t>
      </w:r>
      <w:r w:rsidR="00A86605">
        <w:rPr>
          <w:rFonts w:ascii="Times New Roman" w:eastAsia="Times New Roman" w:hAnsi="Times New Roman" w:cs="David" w:hint="cs"/>
          <w:sz w:val="24"/>
          <w:szCs w:val="24"/>
          <w:rtl/>
        </w:rPr>
        <w:t>ת</w:t>
      </w:r>
      <w:r w:rsidRPr="00D74B14">
        <w:rPr>
          <w:rFonts w:ascii="Times New Roman" w:eastAsia="Times New Roman" w:hAnsi="Times New Roman" w:cs="David" w:hint="cs"/>
          <w:sz w:val="24"/>
          <w:szCs w:val="24"/>
          <w:rtl/>
        </w:rPr>
        <w:t>י בעניין ו/או לגרוע מכל זכות ו/או סעד לו ה</w:t>
      </w:r>
      <w:r w:rsidR="00A86605">
        <w:rPr>
          <w:rFonts w:ascii="Times New Roman" w:eastAsia="Times New Roman" w:hAnsi="Times New Roman" w:cs="David" w:hint="cs"/>
          <w:sz w:val="24"/>
          <w:szCs w:val="24"/>
          <w:rtl/>
        </w:rPr>
        <w:t>י</w:t>
      </w:r>
      <w:r w:rsidRPr="00D74B14">
        <w:rPr>
          <w:rFonts w:ascii="Times New Roman" w:eastAsia="Times New Roman" w:hAnsi="Times New Roman" w:cs="David" w:hint="cs"/>
          <w:sz w:val="24"/>
          <w:szCs w:val="24"/>
          <w:rtl/>
        </w:rPr>
        <w:t>א זכאי</w:t>
      </w:r>
      <w:r w:rsidR="00A86605">
        <w:rPr>
          <w:rFonts w:ascii="Times New Roman" w:eastAsia="Times New Roman" w:hAnsi="Times New Roman" w:cs="David" w:hint="cs"/>
          <w:sz w:val="24"/>
          <w:szCs w:val="24"/>
          <w:rtl/>
        </w:rPr>
        <w:t>ת</w:t>
      </w:r>
      <w:r w:rsidRPr="00D74B14">
        <w:rPr>
          <w:rFonts w:ascii="Times New Roman" w:eastAsia="Times New Roman" w:hAnsi="Times New Roman" w:cs="David" w:hint="cs"/>
          <w:sz w:val="24"/>
          <w:szCs w:val="24"/>
          <w:rtl/>
        </w:rPr>
        <w:t xml:space="preserve"> על פי דין.</w:t>
      </w:r>
    </w:p>
    <w:p w14:paraId="684942C9" w14:textId="77777777" w:rsidR="00FF1ADE" w:rsidRPr="00A86605" w:rsidRDefault="00FF1ADE" w:rsidP="00FF1ADE">
      <w:pPr>
        <w:pStyle w:val="a9"/>
        <w:keepNext/>
        <w:keepLines/>
        <w:spacing w:after="0" w:line="240" w:lineRule="auto"/>
        <w:ind w:left="-384" w:hanging="425"/>
        <w:jc w:val="both"/>
        <w:rPr>
          <w:rFonts w:ascii="Times New Roman" w:eastAsia="Times New Roman" w:hAnsi="Times New Roman" w:cs="David"/>
          <w:sz w:val="20"/>
          <w:szCs w:val="24"/>
        </w:rPr>
      </w:pPr>
    </w:p>
    <w:p w14:paraId="5D940EE1" w14:textId="77777777" w:rsidR="00FF1ADE" w:rsidRPr="004E6088" w:rsidRDefault="00FF1ADE" w:rsidP="00FF1ADE">
      <w:pPr>
        <w:pStyle w:val="a9"/>
        <w:keepNext/>
        <w:keepLines/>
        <w:spacing w:after="0" w:line="240" w:lineRule="auto"/>
        <w:ind w:left="-384" w:hanging="425"/>
        <w:jc w:val="both"/>
        <w:rPr>
          <w:rFonts w:ascii="Times New Roman" w:eastAsia="Times New Roman" w:hAnsi="Times New Roman" w:cs="David"/>
          <w:sz w:val="20"/>
          <w:szCs w:val="24"/>
          <w:rtl/>
        </w:rPr>
      </w:pPr>
    </w:p>
    <w:p w14:paraId="140BC33B" w14:textId="77777777" w:rsidR="00FF1ADE" w:rsidRDefault="00FF1ADE" w:rsidP="00FF1ADE">
      <w:pPr>
        <w:pStyle w:val="a9"/>
        <w:keepNext/>
        <w:keepLines/>
        <w:spacing w:after="0" w:line="240" w:lineRule="auto"/>
        <w:ind w:left="-384" w:hanging="425"/>
        <w:jc w:val="both"/>
        <w:rPr>
          <w:rFonts w:ascii="Times New Roman" w:eastAsia="Times New Roman" w:hAnsi="Times New Roman" w:cs="David"/>
          <w:sz w:val="20"/>
          <w:szCs w:val="24"/>
          <w:rtl/>
        </w:rPr>
      </w:pPr>
    </w:p>
    <w:p w14:paraId="224D5AB8" w14:textId="77777777" w:rsidR="00FF1ADE" w:rsidRDefault="00FF1ADE" w:rsidP="00FF1ADE">
      <w:pPr>
        <w:pStyle w:val="a9"/>
        <w:keepNext/>
        <w:keepLines/>
        <w:spacing w:after="0" w:line="240" w:lineRule="auto"/>
        <w:ind w:left="-384" w:hanging="425"/>
        <w:jc w:val="both"/>
        <w:rPr>
          <w:rFonts w:ascii="Times New Roman" w:eastAsia="Times New Roman" w:hAnsi="Times New Roman" w:cs="David"/>
          <w:sz w:val="20"/>
          <w:szCs w:val="24"/>
          <w:rtl/>
        </w:rPr>
      </w:pPr>
    </w:p>
    <w:p w14:paraId="0C9E05BC" w14:textId="77777777" w:rsidR="00FF1ADE" w:rsidRDefault="00FF1ADE" w:rsidP="00FF1ADE">
      <w:pPr>
        <w:pStyle w:val="a9"/>
        <w:keepNext/>
        <w:keepLines/>
        <w:spacing w:after="0" w:line="240" w:lineRule="auto"/>
        <w:ind w:left="-384" w:hanging="425"/>
        <w:jc w:val="both"/>
        <w:rPr>
          <w:rFonts w:ascii="Times New Roman" w:eastAsia="Times New Roman" w:hAnsi="Times New Roman" w:cs="David"/>
          <w:sz w:val="20"/>
          <w:szCs w:val="24"/>
          <w:rtl/>
        </w:rPr>
      </w:pPr>
    </w:p>
    <w:p w14:paraId="254EBC50" w14:textId="77777777" w:rsidR="00FF1ADE" w:rsidRDefault="00FF1ADE" w:rsidP="00FF1ADE">
      <w:pPr>
        <w:pStyle w:val="a9"/>
        <w:keepNext/>
        <w:keepLines/>
        <w:spacing w:after="0" w:line="360" w:lineRule="auto"/>
        <w:ind w:left="5760" w:firstLine="720"/>
        <w:jc w:val="both"/>
        <w:rPr>
          <w:rFonts w:ascii="Times New Roman" w:eastAsia="Times New Roman" w:hAnsi="Times New Roman" w:cs="David"/>
          <w:sz w:val="20"/>
          <w:szCs w:val="24"/>
          <w:rtl/>
        </w:rPr>
      </w:pPr>
      <w:r>
        <w:rPr>
          <w:rFonts w:ascii="Times New Roman" w:eastAsia="Times New Roman" w:hAnsi="Times New Roman" w:cs="David" w:hint="cs"/>
          <w:sz w:val="20"/>
          <w:szCs w:val="24"/>
          <w:rtl/>
        </w:rPr>
        <w:t>בכבוד רב,</w:t>
      </w:r>
    </w:p>
    <w:p w14:paraId="589B19AF" w14:textId="77777777" w:rsidR="00FF1ADE" w:rsidRDefault="00FF1ADE" w:rsidP="00FF1ADE">
      <w:pPr>
        <w:pStyle w:val="a9"/>
        <w:keepNext/>
        <w:keepLines/>
        <w:spacing w:after="0" w:line="360" w:lineRule="auto"/>
        <w:ind w:left="6480"/>
        <w:jc w:val="both"/>
        <w:rPr>
          <w:rFonts w:ascii="Times New Roman" w:eastAsia="Times New Roman" w:hAnsi="Times New Roman" w:cs="David"/>
          <w:sz w:val="20"/>
          <w:szCs w:val="24"/>
          <w:rtl/>
        </w:rPr>
      </w:pPr>
    </w:p>
    <w:p w14:paraId="5135397F" w14:textId="4D0A2C8E" w:rsidR="00FF1ADE" w:rsidRPr="000B07CF" w:rsidRDefault="00C0617D" w:rsidP="00FF1ADE">
      <w:pPr>
        <w:pStyle w:val="a9"/>
        <w:keepNext/>
        <w:keepLines/>
        <w:spacing w:after="0" w:line="360" w:lineRule="auto"/>
        <w:ind w:left="6480"/>
        <w:jc w:val="both"/>
        <w:rPr>
          <w:rFonts w:ascii="Times New Roman" w:eastAsia="Times New Roman" w:hAnsi="Times New Roman" w:cs="David"/>
          <w:sz w:val="20"/>
          <w:szCs w:val="24"/>
          <w:rtl/>
        </w:rPr>
      </w:pPr>
      <w:r>
        <w:rPr>
          <w:rFonts w:ascii="Times New Roman" w:eastAsia="Times New Roman" w:hAnsi="Times New Roman" w:cs="David" w:hint="cs"/>
          <w:sz w:val="20"/>
          <w:szCs w:val="24"/>
          <w:rtl/>
        </w:rPr>
        <w:t>________________</w:t>
      </w:r>
      <w:r w:rsidR="00FF1ADE" w:rsidRPr="000B07CF">
        <w:rPr>
          <w:rFonts w:ascii="Times New Roman" w:eastAsia="Times New Roman" w:hAnsi="Times New Roman" w:cs="David" w:hint="cs"/>
          <w:sz w:val="20"/>
          <w:szCs w:val="24"/>
          <w:rtl/>
        </w:rPr>
        <w:t>, עו"ד</w:t>
      </w:r>
    </w:p>
    <w:p w14:paraId="01EB9EB3" w14:textId="77777777" w:rsidR="007D2ADA" w:rsidRDefault="007D2ADA" w:rsidP="00FF1ADE">
      <w:pPr>
        <w:keepNext/>
        <w:keepLines/>
        <w:spacing w:after="0" w:line="240" w:lineRule="auto"/>
        <w:rPr>
          <w:rFonts w:ascii="Times New Roman" w:eastAsia="Times New Roman" w:hAnsi="Times New Roman" w:cs="Times New Roman"/>
          <w:sz w:val="24"/>
          <w:szCs w:val="24"/>
          <w:rtl/>
        </w:rPr>
      </w:pPr>
    </w:p>
    <w:p w14:paraId="4733D92C" w14:textId="77777777" w:rsidR="007D2ADA" w:rsidRDefault="007D2ADA" w:rsidP="00FF1ADE">
      <w:pPr>
        <w:keepNext/>
        <w:keepLines/>
        <w:spacing w:after="0" w:line="240" w:lineRule="auto"/>
        <w:rPr>
          <w:rFonts w:ascii="Times New Roman" w:eastAsia="Times New Roman" w:hAnsi="Times New Roman" w:cs="Times New Roman"/>
          <w:sz w:val="24"/>
          <w:szCs w:val="24"/>
          <w:rtl/>
        </w:rPr>
      </w:pPr>
    </w:p>
    <w:p w14:paraId="2B1F43E8" w14:textId="77777777" w:rsidR="007D2ADA" w:rsidRDefault="007D2ADA" w:rsidP="00FF1ADE">
      <w:pPr>
        <w:keepNext/>
        <w:keepLines/>
        <w:spacing w:after="0" w:line="240" w:lineRule="auto"/>
        <w:rPr>
          <w:rFonts w:ascii="Times New Roman" w:eastAsia="Times New Roman" w:hAnsi="Times New Roman" w:cs="Times New Roman"/>
          <w:sz w:val="24"/>
          <w:szCs w:val="24"/>
          <w:rtl/>
        </w:rPr>
      </w:pPr>
    </w:p>
    <w:p w14:paraId="697CDA5E" w14:textId="77777777" w:rsidR="007D2ADA" w:rsidRPr="00145E2E" w:rsidRDefault="007D2ADA" w:rsidP="00FF1ADE">
      <w:pPr>
        <w:keepNext/>
        <w:keepLines/>
        <w:spacing w:after="0" w:line="240" w:lineRule="auto"/>
        <w:ind w:left="-1759"/>
        <w:rPr>
          <w:rFonts w:ascii="Times New Roman" w:eastAsia="Times New Roman" w:hAnsi="Times New Roman" w:cs="Times New Roman"/>
          <w:sz w:val="24"/>
          <w:szCs w:val="24"/>
        </w:rPr>
      </w:pPr>
    </w:p>
    <w:p w14:paraId="75D2461A" w14:textId="77777777" w:rsidR="007D2ADA" w:rsidRPr="00C80600" w:rsidRDefault="007D2ADA" w:rsidP="00FF1ADE">
      <w:pPr>
        <w:keepNext/>
        <w:keepLines/>
      </w:pPr>
    </w:p>
    <w:p w14:paraId="1ED83A40"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683F64D1"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630B8F46"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4D84591B"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695B3121"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6A78B466"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33AD9F19"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26BD4718"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465D225C"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7DFBF790"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46554ED7"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51BE6DF0" w14:textId="77777777" w:rsidR="00C80600" w:rsidRDefault="00C80600" w:rsidP="00FF1ADE">
      <w:pPr>
        <w:keepNext/>
        <w:keepLines/>
        <w:spacing w:after="0" w:line="240" w:lineRule="auto"/>
        <w:rPr>
          <w:rFonts w:ascii="Times New Roman" w:eastAsia="Times New Roman" w:hAnsi="Times New Roman" w:cs="Times New Roman"/>
          <w:sz w:val="24"/>
          <w:szCs w:val="24"/>
          <w:rtl/>
        </w:rPr>
      </w:pPr>
    </w:p>
    <w:p w14:paraId="54A0EB22" w14:textId="10B0684A" w:rsidR="008E411F" w:rsidRPr="006E0A98" w:rsidRDefault="008E411F" w:rsidP="006E0A98">
      <w:pPr>
        <w:keepNext/>
        <w:keepLines/>
        <w:spacing w:after="0" w:line="240" w:lineRule="auto"/>
        <w:ind w:left="-1759"/>
        <w:rPr>
          <w:rFonts w:ascii="Times New Roman" w:eastAsia="Times New Roman" w:hAnsi="Times New Roman" w:cs="Times New Roman"/>
          <w:sz w:val="24"/>
          <w:szCs w:val="24"/>
        </w:rPr>
      </w:pPr>
    </w:p>
    <w:sectPr w:rsidR="008E411F" w:rsidRPr="006E0A98" w:rsidSect="00C24850">
      <w:footerReference w:type="default" r:id="rId7"/>
      <w:pgSz w:w="11906" w:h="16838"/>
      <w:pgMar w:top="1440" w:right="1800" w:bottom="993" w:left="709" w:header="708"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63CA1" w14:textId="77777777" w:rsidR="00C24850" w:rsidRDefault="00C24850">
      <w:pPr>
        <w:spacing w:after="0" w:line="240" w:lineRule="auto"/>
      </w:pPr>
      <w:r>
        <w:separator/>
      </w:r>
    </w:p>
  </w:endnote>
  <w:endnote w:type="continuationSeparator" w:id="0">
    <w:p w14:paraId="0161D495" w14:textId="77777777" w:rsidR="00C24850" w:rsidRDefault="00C24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Adii">
    <w:altName w:val="Segoe UI Semilight"/>
    <w:charset w:val="B1"/>
    <w:family w:val="auto"/>
    <w:pitch w:val="variable"/>
    <w:sig w:usb0="00000801" w:usb1="4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7300" w14:textId="77777777" w:rsidR="0042307B" w:rsidRDefault="0042307B" w:rsidP="0042307B">
    <w:pPr>
      <w:pStyle w:val="a5"/>
      <w:tabs>
        <w:tab w:val="left" w:pos="9000"/>
      </w:tabs>
      <w:ind w:left="-1800"/>
      <w:rPr>
        <w:rtl/>
      </w:rPr>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7859F" w14:textId="77777777" w:rsidR="00C24850" w:rsidRDefault="00C24850">
      <w:pPr>
        <w:spacing w:after="0" w:line="240" w:lineRule="auto"/>
      </w:pPr>
      <w:r>
        <w:separator/>
      </w:r>
    </w:p>
  </w:footnote>
  <w:footnote w:type="continuationSeparator" w:id="0">
    <w:p w14:paraId="262FC946" w14:textId="77777777" w:rsidR="00C24850" w:rsidRDefault="00C248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D079A"/>
    <w:multiLevelType w:val="hybridMultilevel"/>
    <w:tmpl w:val="3FB43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DB61AA"/>
    <w:multiLevelType w:val="hybridMultilevel"/>
    <w:tmpl w:val="03064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DC6597"/>
    <w:multiLevelType w:val="hybridMultilevel"/>
    <w:tmpl w:val="82325448"/>
    <w:lvl w:ilvl="0" w:tplc="C8EA3220">
      <w:start w:val="1"/>
      <w:numFmt w:val="decimal"/>
      <w:lvlText w:val="%1."/>
      <w:lvlJc w:val="left"/>
      <w:pPr>
        <w:ind w:left="5607" w:hanging="360"/>
      </w:pPr>
      <w:rPr>
        <w:rFonts w:hint="default"/>
      </w:rPr>
    </w:lvl>
    <w:lvl w:ilvl="1" w:tplc="04090019" w:tentative="1">
      <w:start w:val="1"/>
      <w:numFmt w:val="lowerLetter"/>
      <w:lvlText w:val="%2."/>
      <w:lvlJc w:val="left"/>
      <w:pPr>
        <w:ind w:left="6327" w:hanging="360"/>
      </w:pPr>
    </w:lvl>
    <w:lvl w:ilvl="2" w:tplc="0409001B" w:tentative="1">
      <w:start w:val="1"/>
      <w:numFmt w:val="lowerRoman"/>
      <w:lvlText w:val="%3."/>
      <w:lvlJc w:val="right"/>
      <w:pPr>
        <w:ind w:left="7047" w:hanging="180"/>
      </w:pPr>
    </w:lvl>
    <w:lvl w:ilvl="3" w:tplc="0409000F" w:tentative="1">
      <w:start w:val="1"/>
      <w:numFmt w:val="decimal"/>
      <w:lvlText w:val="%4."/>
      <w:lvlJc w:val="left"/>
      <w:pPr>
        <w:ind w:left="7767" w:hanging="360"/>
      </w:pPr>
    </w:lvl>
    <w:lvl w:ilvl="4" w:tplc="04090019" w:tentative="1">
      <w:start w:val="1"/>
      <w:numFmt w:val="lowerLetter"/>
      <w:lvlText w:val="%5."/>
      <w:lvlJc w:val="left"/>
      <w:pPr>
        <w:ind w:left="8487" w:hanging="360"/>
      </w:pPr>
    </w:lvl>
    <w:lvl w:ilvl="5" w:tplc="0409001B" w:tentative="1">
      <w:start w:val="1"/>
      <w:numFmt w:val="lowerRoman"/>
      <w:lvlText w:val="%6."/>
      <w:lvlJc w:val="right"/>
      <w:pPr>
        <w:ind w:left="9207" w:hanging="180"/>
      </w:pPr>
    </w:lvl>
    <w:lvl w:ilvl="6" w:tplc="0409000F" w:tentative="1">
      <w:start w:val="1"/>
      <w:numFmt w:val="decimal"/>
      <w:lvlText w:val="%7."/>
      <w:lvlJc w:val="left"/>
      <w:pPr>
        <w:ind w:left="9927" w:hanging="360"/>
      </w:pPr>
    </w:lvl>
    <w:lvl w:ilvl="7" w:tplc="04090019" w:tentative="1">
      <w:start w:val="1"/>
      <w:numFmt w:val="lowerLetter"/>
      <w:lvlText w:val="%8."/>
      <w:lvlJc w:val="left"/>
      <w:pPr>
        <w:ind w:left="10647" w:hanging="360"/>
      </w:pPr>
    </w:lvl>
    <w:lvl w:ilvl="8" w:tplc="0409001B" w:tentative="1">
      <w:start w:val="1"/>
      <w:numFmt w:val="lowerRoman"/>
      <w:lvlText w:val="%9."/>
      <w:lvlJc w:val="right"/>
      <w:pPr>
        <w:ind w:left="11367" w:hanging="180"/>
      </w:pPr>
    </w:lvl>
  </w:abstractNum>
  <w:abstractNum w:abstractNumId="3" w15:restartNumberingAfterBreak="0">
    <w:nsid w:val="6A340D76"/>
    <w:multiLevelType w:val="hybridMultilevel"/>
    <w:tmpl w:val="845E7E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57991903">
    <w:abstractNumId w:val="0"/>
  </w:num>
  <w:num w:numId="2" w16cid:durableId="1219903127">
    <w:abstractNumId w:val="2"/>
  </w:num>
  <w:num w:numId="3" w16cid:durableId="631054213">
    <w:abstractNumId w:val="1"/>
  </w:num>
  <w:num w:numId="4" w16cid:durableId="84240160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ADA"/>
    <w:rsid w:val="00084B4C"/>
    <w:rsid w:val="001419E1"/>
    <w:rsid w:val="002F2B75"/>
    <w:rsid w:val="0042307B"/>
    <w:rsid w:val="00425C76"/>
    <w:rsid w:val="00556160"/>
    <w:rsid w:val="00584E77"/>
    <w:rsid w:val="005D193F"/>
    <w:rsid w:val="006C288B"/>
    <w:rsid w:val="006E0A98"/>
    <w:rsid w:val="007164A3"/>
    <w:rsid w:val="007C7D4F"/>
    <w:rsid w:val="007D2ADA"/>
    <w:rsid w:val="008E411F"/>
    <w:rsid w:val="00A86605"/>
    <w:rsid w:val="00B74A67"/>
    <w:rsid w:val="00C0617D"/>
    <w:rsid w:val="00C24850"/>
    <w:rsid w:val="00C80600"/>
    <w:rsid w:val="00DF6D0A"/>
    <w:rsid w:val="00E257DF"/>
    <w:rsid w:val="00FF1A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0042E7"/>
  <w15:docId w15:val="{2BEFAA94-063B-4F29-A96A-ED928789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60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160"/>
    <w:pPr>
      <w:tabs>
        <w:tab w:val="center" w:pos="4153"/>
        <w:tab w:val="right" w:pos="8306"/>
      </w:tabs>
      <w:spacing w:after="0" w:line="240" w:lineRule="auto"/>
    </w:pPr>
    <w:rPr>
      <w:rFonts w:ascii="Calibri" w:eastAsia="Times New Roman" w:hAnsi="Calibri" w:cs="Arial"/>
    </w:rPr>
  </w:style>
  <w:style w:type="character" w:customStyle="1" w:styleId="a4">
    <w:name w:val="כותרת עליונה תו"/>
    <w:basedOn w:val="a0"/>
    <w:link w:val="a3"/>
    <w:uiPriority w:val="99"/>
    <w:rsid w:val="00556160"/>
    <w:rPr>
      <w:rFonts w:ascii="Calibri" w:eastAsia="Times New Roman" w:hAnsi="Calibri" w:cs="Arial"/>
    </w:rPr>
  </w:style>
  <w:style w:type="paragraph" w:styleId="a5">
    <w:name w:val="footer"/>
    <w:basedOn w:val="a"/>
    <w:link w:val="a6"/>
    <w:uiPriority w:val="99"/>
    <w:unhideWhenUsed/>
    <w:rsid w:val="00556160"/>
    <w:pPr>
      <w:tabs>
        <w:tab w:val="center" w:pos="4153"/>
        <w:tab w:val="right" w:pos="8306"/>
      </w:tabs>
      <w:spacing w:after="0" w:line="240" w:lineRule="auto"/>
    </w:pPr>
    <w:rPr>
      <w:rFonts w:ascii="Calibri" w:eastAsia="Times New Roman" w:hAnsi="Calibri" w:cs="Arial"/>
    </w:rPr>
  </w:style>
  <w:style w:type="character" w:customStyle="1" w:styleId="a6">
    <w:name w:val="כותרת תחתונה תו"/>
    <w:basedOn w:val="a0"/>
    <w:link w:val="a5"/>
    <w:uiPriority w:val="99"/>
    <w:rsid w:val="00556160"/>
    <w:rPr>
      <w:rFonts w:ascii="Calibri" w:eastAsia="Times New Roman" w:hAnsi="Calibri" w:cs="Arial"/>
    </w:rPr>
  </w:style>
  <w:style w:type="paragraph" w:styleId="a7">
    <w:name w:val="Balloon Text"/>
    <w:basedOn w:val="a"/>
    <w:link w:val="a8"/>
    <w:uiPriority w:val="99"/>
    <w:semiHidden/>
    <w:unhideWhenUsed/>
    <w:rsid w:val="00556160"/>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556160"/>
    <w:rPr>
      <w:rFonts w:ascii="Tahoma" w:hAnsi="Tahoma" w:cs="Tahoma"/>
      <w:sz w:val="16"/>
      <w:szCs w:val="16"/>
    </w:rPr>
  </w:style>
  <w:style w:type="paragraph" w:styleId="a9">
    <w:name w:val="List Paragraph"/>
    <w:basedOn w:val="a"/>
    <w:uiPriority w:val="34"/>
    <w:qFormat/>
    <w:rsid w:val="00FF1A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i\AppData\Roaming\Microsoft\Templates\&#1500;&#1493;&#1490;&#1493;.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לוגו</Template>
  <TotalTime>2</TotalTime>
  <Pages>3</Pages>
  <Words>874</Words>
  <Characters>4986</Characters>
  <Application>Microsoft Office Word</Application>
  <DocSecurity>0</DocSecurity>
  <Lines>41</Lines>
  <Paragraphs>11</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קבוצת פרקטיקל</dc:creator>
  <cp:lastModifiedBy>SL Lap08</cp:lastModifiedBy>
  <cp:revision>6</cp:revision>
  <cp:lastPrinted>2021-04-24T17:27:00Z</cp:lastPrinted>
  <dcterms:created xsi:type="dcterms:W3CDTF">2021-04-22T06:30:00Z</dcterms:created>
  <dcterms:modified xsi:type="dcterms:W3CDTF">2024-02-04T09:34:00Z</dcterms:modified>
</cp:coreProperties>
</file>